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5bec" w14:textId="8f15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Шемонаихинского районного маслихата от 19 декабря 2025 года № 42/2-VIII "О бюджете Шемонаихинского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апреля 2026 года № 45/4-VIII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19 декабря 2025 года № 42/2-VIII "О бюджете Шемонаихинского района на 2026–2028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6 619 220,5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4 911 788,0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23 594,0 тысячи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574 217,2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1 109 621,3 тысяча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6 794 676,6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12 056,0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34 600,0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22 544,0 тысячи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-187 512,1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187 512,1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34 600,0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35 334,0 тысячи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188 246,1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района на 2026 год в сумме 243 235,0 тысяч тенге.";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5-1) и 5-2) следующего содержания: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районном бюджете на 2026 год целевые текущие трансферты на компенсацию потерь вышестоящего бюджета в связи с изменением функций и лимитов штатной численности исполнительных органов в области образования и подведомственных им государственных учреждений 219 663,2 тысячи тенге.";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Предусмотреть в районном бюджете на 2026 год поступление трансфертов из бюджета Волчанского сельского округа бюджету района 5 820,0 тысяч тенге.";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45/4 -VIII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6 619 220,5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549 058,2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1 109 621,3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1 103 792,2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1 103 792,2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6 794 676,6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1 246 300,4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-187 512,1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