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4e3a" w14:textId="ad24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Калгутинскому сельскому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54/8-VIII</w:t>
      </w:r>
    </w:p>
    <w:p>
      <w:pPr>
        <w:spacing w:after="0"/>
        <w:ind w:left="0"/>
        <w:jc w:val="both"/>
      </w:pPr>
      <w:bookmarkStart w:name="z1" w:id="0"/>
      <w:r>
        <w:rPr>
          <w:rFonts w:ascii="Times New Roman"/>
          <w:b w:val="false"/>
          <w:i w:val="false"/>
          <w:color w:val="000000"/>
          <w:sz w:val="28"/>
        </w:rPr>
        <w:t xml:space="preserve">
      В соответствии с подпунктом 15) )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Калгутинскому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декабря 2023 года № 14/11-VIII "Об утверждении Плана по управлению пастбищами и их использованию по Калгутинскому сельскому округу Курчумского района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14/11-VII "Об утверждении Плана по управлению пастбищами и их использованию по Калгутинскому сельскому округу Курчумского района на 2021-2022 годы".</w:t>
      </w:r>
    </w:p>
    <w:bookmarkStart w:name="z5" w:id="1"/>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18 июня 2026 года</w:t>
            </w:r>
            <w:r>
              <w:br/>
            </w:r>
            <w:r>
              <w:rPr>
                <w:rFonts w:ascii="Times New Roman"/>
                <w:b w:val="false"/>
                <w:i w:val="false"/>
                <w:color w:val="000000"/>
                <w:sz w:val="20"/>
              </w:rPr>
              <w:t>№ 54/8-VIІI</w:t>
            </w:r>
          </w:p>
        </w:tc>
      </w:tr>
    </w:tbl>
    <w:bookmarkStart w:name="z7" w:id="2"/>
    <w:p>
      <w:pPr>
        <w:spacing w:after="0"/>
        <w:ind w:left="0"/>
        <w:jc w:val="left"/>
      </w:pPr>
      <w:r>
        <w:rPr>
          <w:rFonts w:ascii="Times New Roman"/>
          <w:b/>
          <w:i w:val="false"/>
          <w:color w:val="000000"/>
        </w:rPr>
        <w:t xml:space="preserve"> План по управлению пастбищами и их использованию по Калгутинскому сельскому округу Курчумского района на 2026 - 2030 годы</w:t>
      </w:r>
    </w:p>
    <w:bookmarkEnd w:id="2"/>
    <w:p>
      <w:pPr>
        <w:spacing w:after="0"/>
        <w:ind w:left="0"/>
        <w:jc w:val="left"/>
      </w:pPr>
    </w:p>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Калгутинскому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Start w:name="z9" w:id="3"/>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
    <w:bookmarkStart w:name="z10" w:id="4"/>
    <w:p>
      <w:pPr>
        <w:spacing w:after="0"/>
        <w:ind w:left="0"/>
        <w:jc w:val="both"/>
      </w:pPr>
      <w:r>
        <w:rPr>
          <w:rFonts w:ascii="Times New Roman"/>
          <w:b w:val="false"/>
          <w:i w:val="false"/>
          <w:color w:val="000000"/>
          <w:sz w:val="28"/>
        </w:rPr>
        <w:t>
      3. При разработке Плана учитываются:</w:t>
      </w:r>
    </w:p>
    <w:bookmarkEnd w:id="4"/>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Калгутинскому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приложение 4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bookmarkStart w:name="z11" w:id="5"/>
    <w:p>
      <w:pPr>
        <w:spacing w:after="0"/>
        <w:ind w:left="0"/>
        <w:jc w:val="both"/>
      </w:pPr>
      <w:r>
        <w:rPr>
          <w:rFonts w:ascii="Times New Roman"/>
          <w:b w:val="false"/>
          <w:i w:val="false"/>
          <w:color w:val="000000"/>
          <w:sz w:val="28"/>
        </w:rPr>
        <w:t>
      4. План содержит следующие приложения:</w:t>
      </w:r>
    </w:p>
    <w:bookmarkEnd w:id="5"/>
    <w:p>
      <w:pPr>
        <w:spacing w:after="0"/>
        <w:ind w:left="0"/>
        <w:jc w:val="both"/>
      </w:pPr>
      <w:r>
        <w:rPr>
          <w:rFonts w:ascii="Times New Roman"/>
          <w:b w:val="false"/>
          <w:i w:val="false"/>
          <w:color w:val="000000"/>
          <w:sz w:val="28"/>
        </w:rPr>
        <w:t>
      1) схема (карта) расположения пастбищ на территории по Калгутинскому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по Калгутинскому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Данные информационного системы баланса земель и государственного земельного кадастра Калгутинского сельского округа Курчумского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Распределение пастбищ по категориям земель Калгутинского сельского округа Курчумского района, гектары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635249000 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85829</w:t>
            </w:r>
          </w:p>
        </w:tc>
      </w:tr>
    </w:tbl>
    <w:p>
      <w:pPr>
        <w:spacing w:after="0"/>
        <w:ind w:left="0"/>
        <w:jc w:val="both"/>
      </w:pPr>
      <w:r>
        <w:rPr>
          <w:rFonts w:ascii="Times New Roman"/>
          <w:b w:val="false"/>
          <w:i w:val="false"/>
          <w:color w:val="000000"/>
          <w:sz w:val="28"/>
        </w:rPr>
        <w:t>
      Калгутинский сельский округ Курчумского района Восточно-Казахстанской области расположен в западной части Курчумского района. Земли Калгутинского сельского округа Курчумского района Восточно-Казахстанской области представлены Основным и Чересполосным участками, кадастровый квартал № 05-072-036.</w:t>
      </w:r>
    </w:p>
    <w:p>
      <w:pPr>
        <w:spacing w:after="0"/>
        <w:ind w:left="0"/>
        <w:jc w:val="both"/>
      </w:pPr>
      <w:r>
        <w:rPr>
          <w:rFonts w:ascii="Times New Roman"/>
          <w:b w:val="false"/>
          <w:i w:val="false"/>
          <w:color w:val="000000"/>
          <w:sz w:val="28"/>
        </w:rPr>
        <w:t>
      Административный центр - село Каратогай.</w:t>
      </w:r>
    </w:p>
    <w:p>
      <w:pPr>
        <w:spacing w:after="0"/>
        <w:ind w:left="0"/>
        <w:jc w:val="both"/>
      </w:pPr>
      <w:r>
        <w:rPr>
          <w:rFonts w:ascii="Times New Roman"/>
          <w:b w:val="false"/>
          <w:i w:val="false"/>
          <w:color w:val="000000"/>
          <w:sz w:val="28"/>
        </w:rPr>
        <w:t>
      Земли Калгутинского сельского округа на юго-западе и западе граничат с государственным лесным фондом, на северо-западе - с водохранилищем Бухтарминский, на востоке - с землями Куйганского сельского округа, на юге - с землями Сарыоленского сельского округа.</w:t>
      </w:r>
    </w:p>
    <w:p>
      <w:pPr>
        <w:spacing w:after="0"/>
        <w:ind w:left="0"/>
        <w:jc w:val="both"/>
      </w:pPr>
      <w:r>
        <w:rPr>
          <w:rFonts w:ascii="Times New Roman"/>
          <w:b w:val="false"/>
          <w:i w:val="false"/>
          <w:color w:val="000000"/>
          <w:sz w:val="28"/>
        </w:rPr>
        <w:t>
      В границах обследования площадь Основного участка составляет 87769 га, в том числе сельскохозяйственных угодий - 79456 га, прочих угодий - 8379 га. Сельскохозяйственные угодья представлены пастбищами - 52154 га, сенокосами - 3430 га, пашнями - 23709 га, сады - 97 га. В числе прочих угодий выделены: заросли кустарников - 1613 га, древесно - кустарниковые заросли - 2359 га, тростниковые болота - 180 га, выходы коренных пород - 2902 га, населенные пункты - 1033 га.</w:t>
      </w:r>
    </w:p>
    <w:p>
      <w:pPr>
        <w:spacing w:after="0"/>
        <w:ind w:left="0"/>
        <w:jc w:val="both"/>
      </w:pPr>
      <w:r>
        <w:rPr>
          <w:rFonts w:ascii="Times New Roman"/>
          <w:b w:val="false"/>
          <w:i w:val="false"/>
          <w:color w:val="000000"/>
          <w:sz w:val="28"/>
        </w:rPr>
        <w:t>
      Общая площадь территории изысканий составила 107534 га, из них сельскохозяйственные угодий 99155 га, прочих угодий - 8379 га.</w:t>
      </w:r>
    </w:p>
    <w:p>
      <w:pPr>
        <w:spacing w:after="0"/>
        <w:ind w:left="0"/>
        <w:jc w:val="both"/>
      </w:pPr>
      <w:r>
        <w:rPr>
          <w:rFonts w:ascii="Times New Roman"/>
          <w:b w:val="false"/>
          <w:i w:val="false"/>
          <w:color w:val="000000"/>
          <w:sz w:val="28"/>
        </w:rPr>
        <w:t>
      По категориям земли распределяются следующим образом:</w:t>
      </w:r>
    </w:p>
    <w:p>
      <w:pPr>
        <w:spacing w:after="0"/>
        <w:ind w:left="0"/>
        <w:jc w:val="both"/>
      </w:pPr>
      <w:r>
        <w:rPr>
          <w:rFonts w:ascii="Times New Roman"/>
          <w:b w:val="false"/>
          <w:i w:val="false"/>
          <w:color w:val="000000"/>
          <w:sz w:val="28"/>
        </w:rPr>
        <w:t>
      Сельскохозяйственные угодья представлены пастбищами - 71919 га, сенокосами - 3430 га, пашнями - 23709 га, сады - 97 га. В числе прочих угодий выделены: заросли кустарников - 1613 га, древесно- кустарниковые заросли - 2359 га, тростниковые болота - 180 га, выходы коренных пород - 2902 га, населенные пункты - 1033 га.</w:t>
      </w:r>
    </w:p>
    <w:p>
      <w:pPr>
        <w:spacing w:after="0"/>
        <w:ind w:left="0"/>
        <w:jc w:val="both"/>
      </w:pPr>
      <w:r>
        <w:rPr>
          <w:rFonts w:ascii="Times New Roman"/>
          <w:b w:val="false"/>
          <w:i w:val="false"/>
          <w:color w:val="000000"/>
          <w:sz w:val="28"/>
        </w:rPr>
        <w:t>
      По админстративно-территориальному делению в Калгутинском сельском округе Курчумского района имеются 3 населенных пункта.</w:t>
      </w:r>
    </w:p>
    <w:p>
      <w:pPr>
        <w:spacing w:after="0"/>
        <w:ind w:left="0"/>
        <w:jc w:val="both"/>
      </w:pPr>
      <w:r>
        <w:rPr>
          <w:rFonts w:ascii="Times New Roman"/>
          <w:b w:val="false"/>
          <w:i w:val="false"/>
          <w:color w:val="000000"/>
          <w:sz w:val="28"/>
        </w:rPr>
        <w:t>
      Основными пользователями пастбищ являются жители Калгутинского сельского округа Курчумского района ВКО: село Каратогай, село Акчий, село Егиндыбулак.</w:t>
      </w:r>
    </w:p>
    <w:p>
      <w:pPr>
        <w:spacing w:after="0"/>
        <w:ind w:left="0"/>
        <w:jc w:val="both"/>
      </w:pPr>
      <w:r>
        <w:rPr>
          <w:rFonts w:ascii="Times New Roman"/>
          <w:b w:val="false"/>
          <w:i w:val="false"/>
          <w:color w:val="000000"/>
          <w:sz w:val="28"/>
        </w:rPr>
        <w:t>
      Село Каратогай находится на расстоянии 210 км от областного центра г. Усть-Каменогорск.</w:t>
      </w:r>
    </w:p>
    <w:p>
      <w:pPr>
        <w:spacing w:after="0"/>
        <w:ind w:left="0"/>
        <w:jc w:val="both"/>
      </w:pPr>
      <w:r>
        <w:rPr>
          <w:rFonts w:ascii="Times New Roman"/>
          <w:b w:val="false"/>
          <w:i w:val="false"/>
          <w:color w:val="000000"/>
          <w:sz w:val="28"/>
        </w:rPr>
        <w:t>
      Таблица 2. Распределение пастбищ населенного пункта,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 сельский</w:t>
            </w:r>
          </w:p>
          <w:p>
            <w:pPr>
              <w:spacing w:after="20"/>
              <w:ind w:left="20"/>
              <w:jc w:val="both"/>
            </w:pPr>
            <w:r>
              <w:rPr>
                <w:rFonts w:ascii="Times New Roman"/>
                <w:b w:val="false"/>
                <w:i w:val="false"/>
                <w:color w:val="000000"/>
                <w:sz w:val="20"/>
              </w:rPr>
              <w:t>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Акчий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Каратогай</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Егиндыбулак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Нуршарип Мачмановна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Багдатова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510404400138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Ерасыл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910828350791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Кайрат Ибраевич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шаруа қожалығы (Даулеткан Смагулұлы Бейсенов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Жумакан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Жумакан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Камбар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410418300711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Жұртбаев Аманжол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980818620648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Калигужанов Калымбек Кадылбекович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Акыбек Осербаевич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Кайырбек Солтангазинович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Кадыргожа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Кадыргожа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Казырович,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Казырович,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Малиева Шайгуль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300820401471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Жқнібек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Жқнібек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Муктарханов Абайкан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Мухтарханова Кабен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Мұсабеков Амангельді Абылбекұлы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Алимхан Акашович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Нұрқия Ермұханбетқызы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620823400091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 Ляш Кайнолдановна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РайымгожинаЛяш Кайнолдановна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Серик Кунашович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Рымбеков Әділет Рымбекұлы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Кусаинович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580808302117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Адилкан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ТогжановЖанболат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шаруа қожалығы (Болат Шуханұлы Тоқсанбаев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"Үлан" шаруа қожалығы (Болат Шуханұлы Тоқсанбаев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Турсеитова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456386532636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Омирбек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671018302342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bl>
    <w:p>
      <w:pPr>
        <w:spacing w:after="0"/>
        <w:ind w:left="0"/>
        <w:jc w:val="both"/>
      </w:pPr>
      <w:r>
        <w:rPr>
          <w:rFonts w:ascii="Times New Roman"/>
          <w:b w:val="false"/>
          <w:i w:val="false"/>
          <w:color w:val="000000"/>
          <w:sz w:val="28"/>
        </w:rPr>
        <w:t>
      Таблица № 4. Распределение пастбищ</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2025 года в Калгутинском сельском округе Курчумского района насчитывается у личного подворья населения: крупного рогатого скота 827 голов, мелкого рогатого скота 3802 голов, лошадей 671 головы.</w:t>
      </w:r>
    </w:p>
    <w:p>
      <w:pPr>
        <w:spacing w:after="0"/>
        <w:ind w:left="0"/>
        <w:jc w:val="both"/>
      </w:pPr>
      <w:r>
        <w:rPr>
          <w:rFonts w:ascii="Times New Roman"/>
          <w:b w:val="false"/>
          <w:i w:val="false"/>
          <w:color w:val="000000"/>
          <w:sz w:val="28"/>
        </w:rPr>
        <w:t>
      В селе Каратогай:</w:t>
      </w:r>
    </w:p>
    <w:p>
      <w:pPr>
        <w:spacing w:after="0"/>
        <w:ind w:left="0"/>
        <w:jc w:val="both"/>
      </w:pPr>
      <w:r>
        <w:rPr>
          <w:rFonts w:ascii="Times New Roman"/>
          <w:b w:val="false"/>
          <w:i w:val="false"/>
          <w:color w:val="000000"/>
          <w:sz w:val="28"/>
        </w:rPr>
        <w:t>
      крупного рогатого скота - 466 голов, мелкого рогатого скота - 2729 голов, лошадей - 537 головы.</w:t>
      </w:r>
    </w:p>
    <w:p>
      <w:pPr>
        <w:spacing w:after="0"/>
        <w:ind w:left="0"/>
        <w:jc w:val="both"/>
      </w:pPr>
      <w:r>
        <w:rPr>
          <w:rFonts w:ascii="Times New Roman"/>
          <w:b w:val="false"/>
          <w:i w:val="false"/>
          <w:color w:val="000000"/>
          <w:sz w:val="28"/>
        </w:rPr>
        <w:t>
      Площадь пастбищ села Каратогай 2337 гектар.</w:t>
      </w:r>
    </w:p>
    <w:p>
      <w:pPr>
        <w:spacing w:after="0"/>
        <w:ind w:left="0"/>
        <w:jc w:val="both"/>
      </w:pPr>
      <w:r>
        <w:rPr>
          <w:rFonts w:ascii="Times New Roman"/>
          <w:b w:val="false"/>
          <w:i w:val="false"/>
          <w:color w:val="000000"/>
          <w:sz w:val="28"/>
        </w:rPr>
        <w:t>
      В селе Акши:</w:t>
      </w:r>
    </w:p>
    <w:p>
      <w:pPr>
        <w:spacing w:after="0"/>
        <w:ind w:left="0"/>
        <w:jc w:val="both"/>
      </w:pPr>
      <w:r>
        <w:rPr>
          <w:rFonts w:ascii="Times New Roman"/>
          <w:b w:val="false"/>
          <w:i w:val="false"/>
          <w:color w:val="000000"/>
          <w:sz w:val="28"/>
        </w:rPr>
        <w:t>
      крупного рогатого скота - 171 голов, мелкого рогатого скота - 990 голов, лошадей - 113 головы.</w:t>
      </w:r>
    </w:p>
    <w:p>
      <w:pPr>
        <w:spacing w:after="0"/>
        <w:ind w:left="0"/>
        <w:jc w:val="both"/>
      </w:pPr>
      <w:r>
        <w:rPr>
          <w:rFonts w:ascii="Times New Roman"/>
          <w:b w:val="false"/>
          <w:i w:val="false"/>
          <w:color w:val="000000"/>
          <w:sz w:val="28"/>
        </w:rPr>
        <w:t>
      Площадь пастбищ села Акчий 1133 гектар.</w:t>
      </w:r>
    </w:p>
    <w:p>
      <w:pPr>
        <w:spacing w:after="0"/>
        <w:ind w:left="0"/>
        <w:jc w:val="both"/>
      </w:pPr>
      <w:r>
        <w:rPr>
          <w:rFonts w:ascii="Times New Roman"/>
          <w:b w:val="false"/>
          <w:i w:val="false"/>
          <w:color w:val="000000"/>
          <w:sz w:val="28"/>
        </w:rPr>
        <w:t>
      В селе Егиндыбулак:</w:t>
      </w:r>
    </w:p>
    <w:p>
      <w:pPr>
        <w:spacing w:after="0"/>
        <w:ind w:left="0"/>
        <w:jc w:val="both"/>
      </w:pPr>
      <w:r>
        <w:rPr>
          <w:rFonts w:ascii="Times New Roman"/>
          <w:b w:val="false"/>
          <w:i w:val="false"/>
          <w:color w:val="000000"/>
          <w:sz w:val="28"/>
        </w:rPr>
        <w:t>
      крупного рогатого скота - 190 голов, мелкого рогатого скота - 83 голов, лошадей - 21 головы.</w:t>
      </w:r>
    </w:p>
    <w:p>
      <w:pPr>
        <w:spacing w:after="0"/>
        <w:ind w:left="0"/>
        <w:jc w:val="both"/>
      </w:pPr>
      <w:r>
        <w:rPr>
          <w:rFonts w:ascii="Times New Roman"/>
          <w:b w:val="false"/>
          <w:i w:val="false"/>
          <w:color w:val="000000"/>
          <w:sz w:val="28"/>
        </w:rPr>
        <w:t>
      Площадь пастбищ села Егиндыбулак 1287 гектаров.</w:t>
      </w:r>
    </w:p>
    <w:p>
      <w:pPr>
        <w:spacing w:after="0"/>
        <w:ind w:left="0"/>
        <w:jc w:val="both"/>
      </w:pPr>
      <w:r>
        <w:rPr>
          <w:rFonts w:ascii="Times New Roman"/>
          <w:b w:val="false"/>
          <w:i w:val="false"/>
          <w:color w:val="000000"/>
          <w:sz w:val="28"/>
        </w:rPr>
        <w:t>
      На 1 января 2025 года в Калгутинском сельском округе Курчумского района насчитывается у крестьянских хозяйств и товариществ с ограниченной ответственностью: крупного рогатого скота 4813 голов, мелкого рогатого скота 18600 голов, лошадей 2492 головы. Для обеспечения сельскохозяйственных животных по Калгутинскому сельскому округу Курчумского района имеется 38456 гектаров пастбищных угодий.</w:t>
      </w:r>
    </w:p>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Калгутинскому сельскому</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6"/>
    <w:p>
      <w:pPr>
        <w:spacing w:after="0"/>
        <w:ind w:left="0"/>
        <w:jc w:val="left"/>
      </w:pPr>
      <w:r>
        <w:rPr>
          <w:rFonts w:ascii="Times New Roman"/>
          <w:b/>
          <w:i w:val="false"/>
          <w:color w:val="000000"/>
        </w:rPr>
        <w:t xml:space="preserve"> 1. РАСТИТЕЛЬНОСТЬ</w:t>
      </w:r>
    </w:p>
    <w:bookmarkEnd w:id="6"/>
    <w:p>
      <w:pPr>
        <w:spacing w:after="0"/>
        <w:ind w:left="0"/>
        <w:jc w:val="both"/>
      </w:pPr>
      <w:r>
        <w:rPr>
          <w:rFonts w:ascii="Times New Roman"/>
          <w:b w:val="false"/>
          <w:i w:val="false"/>
          <w:color w:val="000000"/>
          <w:sz w:val="28"/>
        </w:rPr>
        <w:t>
      Природная зона Калгутинского сельского округа Курчумского района горная, преобладающий тип пастбищ: ковыльно-овсецово-таволговые с зарослями шиповника и березоосиновыми колками.</w:t>
      </w:r>
    </w:p>
    <w:p>
      <w:pPr>
        <w:spacing w:after="0"/>
        <w:ind w:left="0"/>
        <w:jc w:val="both"/>
      </w:pPr>
      <w:r>
        <w:rPr>
          <w:rFonts w:ascii="Times New Roman"/>
          <w:b w:val="false"/>
          <w:i w:val="false"/>
          <w:color w:val="000000"/>
          <w:sz w:val="28"/>
        </w:rPr>
        <w:t>
      В целом хозяйство обводнено не ровномерно, если горная часть обводнена довольно удовлетворительно,</w:t>
      </w:r>
    </w:p>
    <w:p>
      <w:pPr>
        <w:spacing w:after="0"/>
        <w:ind w:left="0"/>
        <w:jc w:val="both"/>
      </w:pPr>
      <w:r>
        <w:rPr>
          <w:rFonts w:ascii="Times New Roman"/>
          <w:b w:val="false"/>
          <w:i w:val="false"/>
          <w:color w:val="000000"/>
          <w:sz w:val="28"/>
        </w:rPr>
        <w:t>
      Климат района обследования характеризуется умеренно влажным и теплым, в южной части умеренно жарким летом.</w:t>
      </w:r>
    </w:p>
    <w:p>
      <w:pPr>
        <w:spacing w:after="0"/>
        <w:ind w:left="0"/>
        <w:jc w:val="both"/>
      </w:pPr>
      <w:r>
        <w:rPr>
          <w:rFonts w:ascii="Times New Roman"/>
          <w:b w:val="false"/>
          <w:i w:val="false"/>
          <w:color w:val="000000"/>
          <w:sz w:val="28"/>
        </w:rPr>
        <w:t>
      На территории сельского округа распространены лесолуговые и темно-каштановые, светло-каштановые и бурые зон.</w:t>
      </w:r>
    </w:p>
    <w:p>
      <w:pPr>
        <w:spacing w:after="0"/>
        <w:ind w:left="0"/>
        <w:jc w:val="both"/>
      </w:pPr>
      <w:r>
        <w:rPr>
          <w:rFonts w:ascii="Times New Roman"/>
          <w:b w:val="false"/>
          <w:i w:val="false"/>
          <w:color w:val="000000"/>
          <w:sz w:val="28"/>
        </w:rPr>
        <w:t>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 (полыни, типчак, тырса, таволга зверобоелистная и другие) и мезофитов по понижениям равнины и долинам рек развиваются злаково-разнотравные луга, служащими хорошими сенокосами. В травостое этих лугов преобладают злаки (ежа, мятлик, пырей, волоснец и другие) и много лугово-разнотравья (солодки, подмаренник, одуванчик, тысячелистника и другие).</w:t>
      </w:r>
    </w:p>
    <w:p>
      <w:pPr>
        <w:spacing w:after="0"/>
        <w:ind w:left="0"/>
        <w:jc w:val="both"/>
      </w:pPr>
      <w:r>
        <w:rPr>
          <w:rFonts w:ascii="Times New Roman"/>
          <w:b w:val="false"/>
          <w:i w:val="false"/>
          <w:color w:val="000000"/>
          <w:sz w:val="28"/>
        </w:rPr>
        <w:t>
      Самыми распространенными пастбищами являются тырьервые пастбища, они занимают площадь 24015 га. Распространены по всей территории округа в комплексе с злаками и разнотравьем на лесолуговых, темно-каштановых и светло-каштановых почвах. Флористический состав богат, на площадках встречается от 20-25 видов растений.</w:t>
      </w:r>
    </w:p>
    <w:p>
      <w:pPr>
        <w:spacing w:after="0"/>
        <w:ind w:left="0"/>
        <w:jc w:val="both"/>
      </w:pPr>
      <w:r>
        <w:rPr>
          <w:rFonts w:ascii="Times New Roman"/>
          <w:b w:val="false"/>
          <w:i w:val="false"/>
          <w:color w:val="000000"/>
          <w:sz w:val="28"/>
        </w:rPr>
        <w:t>
      В центральной и западной части участка встречаются полынные пастбища с преобладанием полыни узкодольчатой и белоземельной в комплексе с разнотравьем на темно-каштановых и светло-каштановых почвах их площадь составляет 11592 га.</w:t>
      </w:r>
    </w:p>
    <w:p>
      <w:pPr>
        <w:spacing w:after="0"/>
        <w:ind w:left="0"/>
        <w:jc w:val="both"/>
      </w:pPr>
      <w:r>
        <w:rPr>
          <w:rFonts w:ascii="Times New Roman"/>
          <w:b w:val="false"/>
          <w:i w:val="false"/>
          <w:color w:val="000000"/>
          <w:sz w:val="28"/>
        </w:rPr>
        <w:t>
      Дерновинные злаки с преобладанием типчака имеют хорошее распространение в юго-восточной и северо-западной, части округа в комплексе с разнотравьем и полынями на лесолуговых и темно-каштановых и светло-каштановых малоразвитых почвах их занемаемая площадь составляет 3587 га. Так же имеют хорошее распространение на понижениях и долинах чиевые пастбища со злаками и разнотравьем на луговых светло-каштановых почвах на площадь 5715 га. В межгорные понижения на луговых почвах хорошое распространение получили злаковые пастбища и сенокосы с преобладанием пырея мятлика и тростника волоснеца, их площадь 3877 га.</w:t>
      </w:r>
    </w:p>
    <w:p>
      <w:pPr>
        <w:spacing w:after="0"/>
        <w:ind w:left="0"/>
        <w:jc w:val="both"/>
      </w:pPr>
      <w:r>
        <w:rPr>
          <w:rFonts w:ascii="Times New Roman"/>
          <w:b w:val="false"/>
          <w:i w:val="false"/>
          <w:color w:val="000000"/>
          <w:sz w:val="28"/>
        </w:rPr>
        <w:t>
      Восточная часть Калгутинского сельского округа интенсивно используется под выпас скота, в результате этого небольшая площади земель засорена плохо поедаемыми, непоедаемыми и ядовитыми растениями, такими как молочай Сегиеровский, крапива жгучая, лапчатка бесстебельная и другие. Часто к травостою примешивается полынь австрийская.</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 и сенокосы.</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124 видов, относящихся к 86 родам и 22 семействам (приложение 1). По количеству видов в семействах преобладают Злаковые - 29 видов, Сложноцветные - 22 вида, Мареновые - по 18 вида, Розоветные и Бобовые по - 10 видов, Осоковые и Губоцветные, - до 5 видов, Лилейные, Касатиковые, Норичниковые, Зонтичные, Ивовые, Подорожниковые, Литиковые,</w:t>
      </w:r>
    </w:p>
    <w:p>
      <w:pPr>
        <w:spacing w:after="0"/>
        <w:ind w:left="0"/>
        <w:jc w:val="both"/>
      </w:pPr>
      <w:r>
        <w:rPr>
          <w:rFonts w:ascii="Times New Roman"/>
          <w:b w:val="false"/>
          <w:i w:val="false"/>
          <w:color w:val="000000"/>
          <w:sz w:val="28"/>
        </w:rPr>
        <w:t>
      Парнолистниковые и Крестоцветные по - 2 вида, Гречишные - 1 видов,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22 вида.</w:t>
      </w:r>
    </w:p>
    <w:p>
      <w:pPr>
        <w:spacing w:after="0"/>
        <w:ind w:left="0"/>
        <w:jc w:val="both"/>
      </w:pPr>
      <w:r>
        <w:rPr>
          <w:rFonts w:ascii="Times New Roman"/>
          <w:b w:val="false"/>
          <w:i w:val="false"/>
          <w:color w:val="000000"/>
          <w:sz w:val="28"/>
        </w:rPr>
        <w:t>
      Подавляющее количество видов (120 видов - 96,7%) поедается скотом, ядовитыми считаются 7 видов, 13 видов - лекарственные, 13 видов - непоедаемые.</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w:t>
      </w:r>
    </w:p>
    <w:p>
      <w:pPr>
        <w:spacing w:after="0"/>
        <w:ind w:left="0"/>
        <w:jc w:val="both"/>
      </w:pPr>
      <w:r>
        <w:rPr>
          <w:rFonts w:ascii="Times New Roman"/>
          <w:b w:val="false"/>
          <w:i w:val="false"/>
          <w:color w:val="000000"/>
          <w:sz w:val="28"/>
        </w:rPr>
        <w:t>
      Важную роль в распределении растительного покрова играют элементы рельефа. В результате обследования в зависимости от условий обитания и состава растительности природные кормовые угодья систематизированы в пределах основных форм рельефа: волнистая, волнисто-холмистая, слабоволнистая равнина, понижения равнины.</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 и сенокосы.</w:t>
      </w:r>
    </w:p>
    <w:bookmarkStart w:name="z15" w:id="7"/>
    <w:p>
      <w:pPr>
        <w:spacing w:after="0"/>
        <w:ind w:left="0"/>
        <w:jc w:val="left"/>
      </w:pPr>
      <w:r>
        <w:rPr>
          <w:rFonts w:ascii="Times New Roman"/>
          <w:b/>
          <w:i w:val="false"/>
          <w:color w:val="000000"/>
        </w:rPr>
        <w:t xml:space="preserve"> 2. КРАТКАЯ ХАРАКТЕРИСТИКА ОСНОВНЫХ КОРМОВЫХ, НЕПОЕДАЕМЫХ, ЯДОВИТЫХ И ЛЕКАРСТВЕННЫХ РАСТЕНИЙ </w:t>
      </w:r>
    </w:p>
    <w:bookmarkEnd w:id="7"/>
    <w:bookmarkStart w:name="z16" w:id="8"/>
    <w:p>
      <w:pPr>
        <w:spacing w:after="0"/>
        <w:ind w:left="0"/>
        <w:jc w:val="left"/>
      </w:pPr>
      <w:r>
        <w:rPr>
          <w:rFonts w:ascii="Times New Roman"/>
          <w:b/>
          <w:i w:val="false"/>
          <w:color w:val="000000"/>
        </w:rPr>
        <w:t xml:space="preserve"> 2.1. Кормовые растения</w:t>
      </w:r>
    </w:p>
    <w:bookmarkEnd w:id="8"/>
    <w:p>
      <w:pPr>
        <w:spacing w:after="0"/>
        <w:ind w:left="0"/>
        <w:jc w:val="both"/>
      </w:pPr>
      <w:r>
        <w:rPr>
          <w:rFonts w:ascii="Times New Roman"/>
          <w:b w:val="false"/>
          <w:i w:val="false"/>
          <w:color w:val="000000"/>
          <w:sz w:val="28"/>
        </w:rPr>
        <w:t xml:space="preserve">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Дает урожаи выше других ковылей, а при скашивании до колошения дает отаву до 50% массы первого укоса, причем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 </w:t>
      </w:r>
    </w:p>
    <w:p>
      <w:pPr>
        <w:spacing w:after="0"/>
        <w:ind w:left="0"/>
        <w:jc w:val="both"/>
      </w:pPr>
      <w:r>
        <w:rPr>
          <w:rFonts w:ascii="Times New Roman"/>
          <w:b w:val="false"/>
          <w:i w:val="false"/>
          <w:color w:val="000000"/>
          <w:sz w:val="28"/>
        </w:rPr>
        <w:t>
      Ковыль сарептский (тырсик) - многолетний злак, образующий плотные дерновины. Высота генеративных побегов достигает 40-80 см. Цветет в мае-июне.</w:t>
      </w:r>
    </w:p>
    <w:p>
      <w:pPr>
        <w:spacing w:after="0"/>
        <w:ind w:left="0"/>
        <w:jc w:val="both"/>
      </w:pPr>
      <w:r>
        <w:rPr>
          <w:rFonts w:ascii="Times New Roman"/>
          <w:b w:val="false"/>
          <w:i w:val="false"/>
          <w:color w:val="000000"/>
          <w:sz w:val="28"/>
        </w:rPr>
        <w:t>
      Листья весной охотно поедаются лошадьми, подсосные кобылы увеличивают удои. На ковыльных пастбищах лошади быстро поправляются, кумыс получается отличного качества. Крупный рогатый скот поедает этот ковыль несколько хуже.</w:t>
      </w:r>
    </w:p>
    <w:p>
      <w:pPr>
        <w:spacing w:after="0"/>
        <w:ind w:left="0"/>
        <w:jc w:val="both"/>
      </w:pPr>
      <w:r>
        <w:rPr>
          <w:rFonts w:ascii="Times New Roman"/>
          <w:b w:val="false"/>
          <w:i w:val="false"/>
          <w:color w:val="000000"/>
          <w:sz w:val="28"/>
        </w:rPr>
        <w:t>
      Овцы поедают удовлетворительно его только в ранних фазах роста, с фазы цветения и особенно плодоношения для них очень опасен. Отаву дает очень нежную и хорошо поедаемую всеми животными. При нагуле обеспечивает хороший прирост животных.</w:t>
      </w:r>
    </w:p>
    <w:p>
      <w:pPr>
        <w:spacing w:after="0"/>
        <w:ind w:left="0"/>
        <w:jc w:val="both"/>
      </w:pPr>
      <w:r>
        <w:rPr>
          <w:rFonts w:ascii="Times New Roman"/>
          <w:b w:val="false"/>
          <w:i w:val="false"/>
          <w:color w:val="000000"/>
          <w:sz w:val="28"/>
        </w:rPr>
        <w:t>
      Овсяница бороздчатая (типчак) - многолетний плотнокустовой злак высотой 30-60 см, образующий мощные плотные дернины с многочисленными прикорневыми листьями.</w:t>
      </w:r>
    </w:p>
    <w:p>
      <w:pPr>
        <w:spacing w:after="0"/>
        <w:ind w:left="0"/>
        <w:jc w:val="both"/>
      </w:pPr>
      <w:r>
        <w:rPr>
          <w:rFonts w:ascii="Times New Roman"/>
          <w:b w:val="false"/>
          <w:i w:val="false"/>
          <w:color w:val="000000"/>
          <w:sz w:val="28"/>
        </w:rPr>
        <w:t>
      Цветет в конце мая в начале июне, после цветения начинает засыхать и при полном созревании становится желтой и грубой травой. Все жаркое лето находится в состоянии покоя и не отрастает. С понижением температуры и выпадением первых дождей появляется масса прикорневых листьев, которые отрастают почти до той же высоты, что и весной.</w:t>
      </w:r>
    </w:p>
    <w:p>
      <w:pPr>
        <w:spacing w:after="0"/>
        <w:ind w:left="0"/>
        <w:jc w:val="both"/>
      </w:pPr>
      <w:r>
        <w:rPr>
          <w:rFonts w:ascii="Times New Roman"/>
          <w:b w:val="false"/>
          <w:i w:val="false"/>
          <w:color w:val="000000"/>
          <w:sz w:val="28"/>
        </w:rPr>
        <w:t>
      На пастбище поедается прекрасно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w:t>
      </w:r>
    </w:p>
    <w:p>
      <w:pPr>
        <w:spacing w:after="0"/>
        <w:ind w:left="0"/>
        <w:jc w:val="both"/>
      </w:pPr>
      <w:r>
        <w:rPr>
          <w:rFonts w:ascii="Times New Roman"/>
          <w:b w:val="false"/>
          <w:i w:val="false"/>
          <w:color w:val="000000"/>
          <w:sz w:val="28"/>
        </w:rPr>
        <w:t>
      Осока черноколосая - многолетнее корневищное растение с длинными ползучими побегами. Стебли тонкие, прямые, высотой 30-60 см. Листья свернутые желобком, шириной 2-4 мм, жесткие. Цветет в июне.</w:t>
      </w:r>
    </w:p>
    <w:p>
      <w:pPr>
        <w:spacing w:after="0"/>
        <w:ind w:left="0"/>
        <w:jc w:val="both"/>
      </w:pPr>
      <w:r>
        <w:rPr>
          <w:rFonts w:ascii="Times New Roman"/>
          <w:b w:val="false"/>
          <w:i w:val="false"/>
          <w:color w:val="000000"/>
          <w:sz w:val="28"/>
        </w:rPr>
        <w:t>
      Корм среднего качества. На пастбище плодоносящие побеги поедаются только до цветения, лиственные (вегетативные) побеги несколько дольше и только удовлетворительно. В июле поедается плохо. Отава хорошо поедается в августе, позже хуже. В сухой степи быстро грубеет, поэтому период, когда она поедается животными, очень короткий. В сене хорошо поедается крупным рогатым скотом и лошадьми, а овцами и верблюдами плохо.</w:t>
      </w:r>
    </w:p>
    <w:p>
      <w:pPr>
        <w:spacing w:after="0"/>
        <w:ind w:left="0"/>
        <w:jc w:val="both"/>
      </w:pPr>
      <w:r>
        <w:rPr>
          <w:rFonts w:ascii="Times New Roman"/>
          <w:b w:val="false"/>
          <w:i w:val="false"/>
          <w:color w:val="000000"/>
          <w:sz w:val="28"/>
        </w:rPr>
        <w:t>
      Бескильница расставленная (ак-мамык) - многолетний кустовой злак, образующий грубые развалистые дерновины. Достигает высоты 15-60 см. Цветет в июне-июле. Переносит очень сильное засоление, но плохо развивается на сухих солончаках. В лесостепи и степи считается одним из лучших кормовых растений: на пастбище прекрасно поедается крупным рогатым скотом, лошадьми, несколько хуже - овцами, козами и верблюдами. Скошенная в фазе колошения, дает очень нежное сено, отлично поедаемое всеми видами животных. С фазы цветения сильно грубеет и плохо поедается. При стравливании до цветения дает до 30%, во влажные годы - до 60% отавы.</w:t>
      </w:r>
    </w:p>
    <w:p>
      <w:pPr>
        <w:spacing w:after="0"/>
        <w:ind w:left="0"/>
        <w:jc w:val="both"/>
      </w:pPr>
      <w:r>
        <w:rPr>
          <w:rFonts w:ascii="Times New Roman"/>
          <w:b w:val="false"/>
          <w:i w:val="false"/>
          <w:color w:val="000000"/>
          <w:sz w:val="28"/>
        </w:rPr>
        <w:t>
      По питательности приравнивается к лучшим злаковым растениям.</w:t>
      </w:r>
    </w:p>
    <w:p>
      <w:pPr>
        <w:spacing w:after="0"/>
        <w:ind w:left="0"/>
        <w:jc w:val="both"/>
      </w:pPr>
      <w:r>
        <w:rPr>
          <w:rFonts w:ascii="Times New Roman"/>
          <w:b w:val="false"/>
          <w:i w:val="false"/>
          <w:color w:val="000000"/>
          <w:sz w:val="28"/>
        </w:rPr>
        <w:t>
      Рекомендуется для испытания в культуре на влажных солончаковатых почвах.</w:t>
      </w:r>
    </w:p>
    <w:p>
      <w:pPr>
        <w:spacing w:after="0"/>
        <w:ind w:left="0"/>
        <w:jc w:val="both"/>
      </w:pPr>
      <w:r>
        <w:rPr>
          <w:rFonts w:ascii="Times New Roman"/>
          <w:b w:val="false"/>
          <w:i w:val="false"/>
          <w:color w:val="000000"/>
          <w:sz w:val="28"/>
        </w:rPr>
        <w:t>
      Вейник наземный (ак-батаук) - многолетний злак с ползучим корневищем, высотой 80-150 см, со средне облиственным стеблем. Цветет в июне-июле.</w:t>
      </w:r>
    </w:p>
    <w:p>
      <w:pPr>
        <w:spacing w:after="0"/>
        <w:ind w:left="0"/>
        <w:jc w:val="both"/>
      </w:pPr>
      <w:r>
        <w:rPr>
          <w:rFonts w:ascii="Times New Roman"/>
          <w:b w:val="false"/>
          <w:i w:val="false"/>
          <w:color w:val="000000"/>
          <w:sz w:val="28"/>
        </w:rPr>
        <w:t>
      Грубая кормовая трава заливных и болотистых лугов. Нетребователен к почве, выносит значительное засоление. Обладает хорошей устойчивостью к Выпасу и сенокошению, но дает грубое, плохо поедаемое сено. Скашивать на сено следует не позже фазы колошения, так как он очень быстро грубеет. На пастбище плохо поедается всеми видами диких и домашних животных: крупный рогатый скот и лошади поедают только до колошения, во второй половине лета скусывают только соцветия и верхние листья.</w:t>
      </w:r>
    </w:p>
    <w:p>
      <w:pPr>
        <w:spacing w:after="0"/>
        <w:ind w:left="0"/>
        <w:jc w:val="both"/>
      </w:pPr>
      <w:r>
        <w:rPr>
          <w:rFonts w:ascii="Times New Roman"/>
          <w:b w:val="false"/>
          <w:i w:val="false"/>
          <w:color w:val="000000"/>
          <w:sz w:val="28"/>
        </w:rPr>
        <w:t>
      Волоснец узкий - многолетний злак с голыми, гладкими стеблями высотой</w:t>
      </w:r>
    </w:p>
    <w:p>
      <w:pPr>
        <w:spacing w:after="0"/>
        <w:ind w:left="0"/>
        <w:jc w:val="both"/>
      </w:pPr>
      <w:r>
        <w:rPr>
          <w:rFonts w:ascii="Times New Roman"/>
          <w:b w:val="false"/>
          <w:i w:val="false"/>
          <w:color w:val="000000"/>
          <w:sz w:val="28"/>
        </w:rPr>
        <w:t>
      50-120 см. Влагалища листьев гладкие, язычок до 8 мм длиной. Листья до 7 мм ширины, иногда сложенные. Метелка длиной 10-30 см. Цветет в июне-сентябре.</w:t>
      </w:r>
    </w:p>
    <w:p>
      <w:pPr>
        <w:spacing w:after="0"/>
        <w:ind w:left="0"/>
        <w:jc w:val="both"/>
      </w:pPr>
      <w:r>
        <w:rPr>
          <w:rFonts w:ascii="Times New Roman"/>
          <w:b w:val="false"/>
          <w:i w:val="false"/>
          <w:color w:val="000000"/>
          <w:sz w:val="28"/>
        </w:rPr>
        <w:t>
      Грубый корм. На пастбище более или менее удовлетворительно поедается животными на ранних фазах, преимущественно лошадьми и крупным рогатым скотом. Очень быстро грубеет, поэтому на сено необходимо заготавливать до выбрасывания метелок.</w:t>
      </w:r>
    </w:p>
    <w:p>
      <w:pPr>
        <w:spacing w:after="0"/>
        <w:ind w:left="0"/>
        <w:jc w:val="both"/>
      </w:pPr>
      <w:r>
        <w:rPr>
          <w:rFonts w:ascii="Times New Roman"/>
          <w:b w:val="false"/>
          <w:i w:val="false"/>
          <w:color w:val="000000"/>
          <w:sz w:val="28"/>
        </w:rPr>
        <w:t>
      Прибрежница солончаковая (ажрек) - многолетний злак высотой 5-15 см с длинными, от основания разветвляющимися и укореняющимися в узлах побегами. Цветет в апреле-июне. Цветки собраны в колосовидную метелку.</w:t>
      </w:r>
    </w:p>
    <w:p>
      <w:pPr>
        <w:spacing w:after="0"/>
        <w:ind w:left="0"/>
        <w:jc w:val="both"/>
      </w:pPr>
      <w:r>
        <w:rPr>
          <w:rFonts w:ascii="Times New Roman"/>
          <w:b w:val="false"/>
          <w:i w:val="false"/>
          <w:color w:val="000000"/>
          <w:sz w:val="28"/>
        </w:rPr>
        <w:t>
      Переносит сильное засоление почв и нередко дает чистые заросли. Урожайность резко колеблется в зависимости от мест обитания. Одно из основных растений пустынь.</w:t>
      </w:r>
    </w:p>
    <w:p>
      <w:pPr>
        <w:spacing w:after="0"/>
        <w:ind w:left="0"/>
        <w:jc w:val="both"/>
      </w:pPr>
      <w:r>
        <w:rPr>
          <w:rFonts w:ascii="Times New Roman"/>
          <w:b w:val="false"/>
          <w:i w:val="false"/>
          <w:color w:val="000000"/>
          <w:sz w:val="28"/>
        </w:rPr>
        <w:t>
      На пастбище поедается всеми животными, причем лучше - с фазы плодоношения, осенью и зимой. В сене - удовлетворительно и даже хорошо, но на сене необходимо убирать не позже фазы колошения, так как перестойное сено может повреждать ротовую полость животных. На юге охотно поедается</w:t>
      </w:r>
    </w:p>
    <w:p>
      <w:pPr>
        <w:spacing w:after="0"/>
        <w:ind w:left="0"/>
        <w:jc w:val="both"/>
      </w:pPr>
      <w:r>
        <w:rPr>
          <w:rFonts w:ascii="Times New Roman"/>
          <w:b w:val="false"/>
          <w:i w:val="false"/>
          <w:color w:val="000000"/>
          <w:sz w:val="28"/>
        </w:rPr>
        <w:t>
      Мятлик луговой - многолетний рыхлокустовой злак высотой 30-90 см с ползучим корневищем. Цветет в мае-июле. Имеет тонкие, слабо олиственные стебли, кроме генеративных имеет большое количество вегетативных побегов, из-за чего его относят к типичным низовым злакам.</w:t>
      </w:r>
    </w:p>
    <w:p>
      <w:pPr>
        <w:spacing w:after="0"/>
        <w:ind w:left="0"/>
        <w:jc w:val="both"/>
      </w:pPr>
      <w:r>
        <w:rPr>
          <w:rFonts w:ascii="Times New Roman"/>
          <w:b w:val="false"/>
          <w:i w:val="false"/>
          <w:color w:val="000000"/>
          <w:sz w:val="28"/>
        </w:rPr>
        <w:t>
      Пастбищное растение, широко и быстро распространяется в травостое при умеренном выпасе. Считается отличным кормовым растением: отлично поедается лошадьми, крупным рогатым скотом, овцами и дикими животными.</w:t>
      </w:r>
    </w:p>
    <w:p>
      <w:pPr>
        <w:spacing w:after="0"/>
        <w:ind w:left="0"/>
        <w:jc w:val="both"/>
      </w:pPr>
      <w:r>
        <w:rPr>
          <w:rFonts w:ascii="Times New Roman"/>
          <w:b w:val="false"/>
          <w:i w:val="false"/>
          <w:color w:val="000000"/>
          <w:sz w:val="28"/>
        </w:rPr>
        <w:t xml:space="preserve">
      Особенно ценны эти пастбища для нагула молодняка крупного рогатого скота. </w:t>
      </w:r>
    </w:p>
    <w:p>
      <w:pPr>
        <w:spacing w:after="0"/>
        <w:ind w:left="0"/>
        <w:jc w:val="both"/>
      </w:pPr>
      <w:r>
        <w:rPr>
          <w:rFonts w:ascii="Times New Roman"/>
          <w:b w:val="false"/>
          <w:i w:val="false"/>
          <w:color w:val="000000"/>
          <w:sz w:val="28"/>
        </w:rPr>
        <w:t>
      Карагана кустарник (караган) - слабо колючий, ветвистый кустарник высотой 0,5-2 м с прямыми побегами и ветвями с темной, зеленовато- или желтовато-серой корой. Цветы ярко-желтые. Цветет в мае-июле, плодоносит в июле-сентябре.</w:t>
      </w:r>
    </w:p>
    <w:p>
      <w:pPr>
        <w:spacing w:after="0"/>
        <w:ind w:left="0"/>
        <w:jc w:val="both"/>
      </w:pPr>
      <w:r>
        <w:rPr>
          <w:rFonts w:ascii="Times New Roman"/>
          <w:b w:val="false"/>
          <w:i w:val="false"/>
          <w:color w:val="000000"/>
          <w:sz w:val="28"/>
        </w:rPr>
        <w:t>
      На пастбище поедаются листья и молодые побеги крупным рогатым скотом и овцами. Хорошо облиственна, а ветки в густых зарослях, особенно где растительность ежегодно выкашивается, тонкие, прутьевидные. На таких пастбищах иногда даже хорошо поедается почти до самой осени. В листьях и цветах содержит много протеина.</w:t>
      </w:r>
    </w:p>
    <w:p>
      <w:pPr>
        <w:spacing w:after="0"/>
        <w:ind w:left="0"/>
        <w:jc w:val="both"/>
      </w:pPr>
      <w:r>
        <w:rPr>
          <w:rFonts w:ascii="Times New Roman"/>
          <w:b w:val="false"/>
          <w:i w:val="false"/>
          <w:color w:val="000000"/>
          <w:sz w:val="28"/>
        </w:rPr>
        <w:t>
      Лебеда седая (кокпек) - полукустарник с раскинутыми, недлинными деревянистыми ветвями высотой 20-50 см. Однолетние побеги высотой 15-30 см.</w:t>
      </w:r>
    </w:p>
    <w:p>
      <w:pPr>
        <w:spacing w:after="0"/>
        <w:ind w:left="0"/>
        <w:jc w:val="both"/>
      </w:pPr>
      <w:r>
        <w:rPr>
          <w:rFonts w:ascii="Times New Roman"/>
          <w:b w:val="false"/>
          <w:i w:val="false"/>
          <w:color w:val="000000"/>
          <w:sz w:val="28"/>
        </w:rPr>
        <w:t>
      Листья очередные, толстоватые, длиной 0,5-3 см, шириной 0,2-0,7 см, продолговато-яйцевидные, на верхушке тупые. В пазухах листьев укороченные побеги с более мелкими листьями. Цветки собраны в мутовчато-колосовидное соцветие. Цветет и плодоносит в июле - сентябре.</w:t>
      </w:r>
    </w:p>
    <w:p>
      <w:pPr>
        <w:spacing w:after="0"/>
        <w:ind w:left="0"/>
        <w:jc w:val="both"/>
      </w:pPr>
      <w:r>
        <w:rPr>
          <w:rFonts w:ascii="Times New Roman"/>
          <w:b w:val="false"/>
          <w:i w:val="false"/>
          <w:color w:val="000000"/>
          <w:sz w:val="28"/>
        </w:rPr>
        <w:t>
      На пастбище с фазы цветения, осенью после плодоношения и зимой хорошо поедается верблюдами, удовлетворительно овцами и лошадьми. Для овец и верблюдов осенью и зимой-нажировочный корм. Ранней весной лошади охотно поедают прошлогодние веточки. По данным химического анализа, содержит относительно много протеина и немного клетчатки, но коэффициент переваримости всех питательных веществ на ранних фазах очень низкий, соответственно низка и питательность в этот период (ниже 40 к. ед.). С фазы плодоношения значительно повышается переваримость клетчатки и БЭВ, поэтому общая питательность осенью выше, чем летом и весной. Листья содержат органические кислоты. Возбуждает аппетит у животных.</w:t>
      </w:r>
    </w:p>
    <w:p>
      <w:pPr>
        <w:spacing w:after="0"/>
        <w:ind w:left="0"/>
        <w:jc w:val="both"/>
      </w:pPr>
      <w:r>
        <w:rPr>
          <w:rFonts w:ascii="Times New Roman"/>
          <w:b w:val="false"/>
          <w:i w:val="false"/>
          <w:color w:val="000000"/>
          <w:sz w:val="28"/>
        </w:rPr>
        <w:t>
      Ежовник солончаковый (биюргун) - кустарничек высотой 5-40 см с деревянистыми простертыми веточками, дающими многочисленные голые, травянистые цилиндрические, ветвистые, членистые годичные побеги. Листья мясистые, до 5 мм длиной. Цветки одиночные, собраны в колосовидные соцветия.</w:t>
      </w:r>
    </w:p>
    <w:p>
      <w:pPr>
        <w:spacing w:after="0"/>
        <w:ind w:left="0"/>
        <w:jc w:val="both"/>
      </w:pPr>
      <w:r>
        <w:rPr>
          <w:rFonts w:ascii="Times New Roman"/>
          <w:b w:val="false"/>
          <w:i w:val="false"/>
          <w:color w:val="000000"/>
          <w:sz w:val="28"/>
        </w:rPr>
        <w:t>
      Цветет в июле-августе.</w:t>
      </w:r>
    </w:p>
    <w:p>
      <w:pPr>
        <w:spacing w:after="0"/>
        <w:ind w:left="0"/>
        <w:jc w:val="both"/>
      </w:pPr>
      <w:r>
        <w:rPr>
          <w:rFonts w:ascii="Times New Roman"/>
          <w:b w:val="false"/>
          <w:i w:val="false"/>
          <w:color w:val="000000"/>
          <w:sz w:val="28"/>
        </w:rPr>
        <w:t>
      Одно из самых распространенных растений на полынно-солянковых пастбищах. Основное пастбищное растение для верблюдов (после полыни).</w:t>
      </w:r>
    </w:p>
    <w:p>
      <w:pPr>
        <w:spacing w:after="0"/>
        <w:ind w:left="0"/>
        <w:jc w:val="both"/>
      </w:pPr>
      <w:r>
        <w:rPr>
          <w:rFonts w:ascii="Times New Roman"/>
          <w:b w:val="false"/>
          <w:i w:val="false"/>
          <w:color w:val="000000"/>
          <w:sz w:val="28"/>
        </w:rPr>
        <w:t>
      Верблюды весной хорошо поедают прошлогодние побеги, летом зеленый поедают плохо и вновь хорошо поедают его осенью и зимой. Осенью биюргун для верблюдов - нажировочный корм, овцы, козы и лошади поедают его хорошо весной (прошлогодние побеги), осенью и зимой, но хуже верблюдов, летом почти не едят. Анализ образцов из различных областей Казахстана показывает высокую питательность во все фазы его развития.</w:t>
      </w:r>
    </w:p>
    <w:p>
      <w:pPr>
        <w:spacing w:after="0"/>
        <w:ind w:left="0"/>
        <w:jc w:val="both"/>
      </w:pPr>
      <w:r>
        <w:rPr>
          <w:rFonts w:ascii="Times New Roman"/>
          <w:b w:val="false"/>
          <w:i w:val="false"/>
          <w:color w:val="000000"/>
          <w:sz w:val="28"/>
        </w:rPr>
        <w:t>
      Таволга зверобоелистная - кустарник высотой до 150 см с многочисленными зонтиками цветков на коричневых прутьевидных ветвях.</w:t>
      </w:r>
    </w:p>
    <w:p>
      <w:pPr>
        <w:spacing w:after="0"/>
        <w:ind w:left="0"/>
        <w:jc w:val="both"/>
      </w:pPr>
      <w:r>
        <w:rPr>
          <w:rFonts w:ascii="Times New Roman"/>
          <w:b w:val="false"/>
          <w:i w:val="false"/>
          <w:color w:val="000000"/>
          <w:sz w:val="28"/>
        </w:rPr>
        <w:t>
      Листья мелкие, молодые опушенные, обратно-яйцевидные. Соцветия - 4-10-цветковые сидячие зонтики. Цветет в апреле-мае, плодоносит в июне.</w:t>
      </w:r>
    </w:p>
    <w:p>
      <w:pPr>
        <w:spacing w:after="0"/>
        <w:ind w:left="0"/>
        <w:jc w:val="both"/>
      </w:pPr>
      <w:r>
        <w:rPr>
          <w:rFonts w:ascii="Times New Roman"/>
          <w:b w:val="false"/>
          <w:i w:val="false"/>
          <w:color w:val="000000"/>
          <w:sz w:val="28"/>
        </w:rPr>
        <w:t>
      На пастбище листья и молодые побеги охотно поедаются овцами и козами.</w:t>
      </w:r>
    </w:p>
    <w:p>
      <w:pPr>
        <w:spacing w:after="0"/>
        <w:ind w:left="0"/>
        <w:jc w:val="both"/>
      </w:pPr>
      <w:r>
        <w:rPr>
          <w:rFonts w:ascii="Times New Roman"/>
          <w:b w:val="false"/>
          <w:i w:val="false"/>
          <w:color w:val="000000"/>
          <w:sz w:val="28"/>
        </w:rPr>
        <w:t>
      Остальные животные поедают хуже. На ранних стадиях содержится много протеина, жира и не очень много клетчатки, а питательность не хуже хорошего бобового сена. Содержит витамин С, ароматические вещества.</w:t>
      </w:r>
    </w:p>
    <w:p>
      <w:pPr>
        <w:spacing w:after="0"/>
        <w:ind w:left="0"/>
        <w:jc w:val="both"/>
      </w:pPr>
      <w:r>
        <w:rPr>
          <w:rFonts w:ascii="Times New Roman"/>
          <w:b w:val="false"/>
          <w:i w:val="false"/>
          <w:color w:val="000000"/>
          <w:sz w:val="28"/>
        </w:rPr>
        <w:t>
      Полынь белоземельная (тамыр жусан) - многолетнее травянистое растение высотой до 45 см с многочисленными вегетативными и генеративными побегами, образующими плотные и широкие дерновины. Все растение опушенное. Листья в очертании яйцевидные, 1-2 см длиной и до 1 см шириной, просто или дважды перисторассеченные. Цветы желтые. Цветет в августе-октябре.</w:t>
      </w:r>
    </w:p>
    <w:p>
      <w:pPr>
        <w:spacing w:after="0"/>
        <w:ind w:left="0"/>
        <w:jc w:val="both"/>
      </w:pPr>
      <w:r>
        <w:rPr>
          <w:rFonts w:ascii="Times New Roman"/>
          <w:b w:val="false"/>
          <w:i w:val="false"/>
          <w:color w:val="000000"/>
          <w:sz w:val="28"/>
        </w:rPr>
        <w:t>
      На пастбище поедается овцами хорошо и даже отлично весной, удовлетворительно плохо летом, вновь хорошо и отлично поедается осенью и зимой. Немного хуже ее поедают лошади и верблюды. Крупный рогатый скот удовлетворительно поедает ее весной, осенью и зимой и почти не поедает летом.</w:t>
      </w:r>
    </w:p>
    <w:p>
      <w:pPr>
        <w:spacing w:after="0"/>
        <w:ind w:left="0"/>
        <w:jc w:val="both"/>
      </w:pPr>
      <w:r>
        <w:rPr>
          <w:rFonts w:ascii="Times New Roman"/>
          <w:b w:val="false"/>
          <w:i w:val="false"/>
          <w:color w:val="000000"/>
          <w:sz w:val="28"/>
        </w:rPr>
        <w:t>
      Многочисленными данными химического анализа (около 90 образцов из различных областей Казахстана) не подтверждаются литературные данные о высоком содержании клетчатки (до 45%). Даже в зимнем сухостое собранных нами образцов количество клетчатки не превышало 35%. Можно отнести к кормовым растениям выше среднего качества.</w:t>
      </w:r>
    </w:p>
    <w:p>
      <w:pPr>
        <w:spacing w:after="0"/>
        <w:ind w:left="0"/>
        <w:jc w:val="both"/>
      </w:pPr>
      <w:r>
        <w:rPr>
          <w:rFonts w:ascii="Times New Roman"/>
          <w:b w:val="false"/>
          <w:i w:val="false"/>
          <w:color w:val="000000"/>
          <w:sz w:val="28"/>
        </w:rPr>
        <w:t>
      Полынь лессинговидная (узкодольчатая)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высокую, плотную дерновину. Цветет в сентябре-октябре.</w:t>
      </w:r>
    </w:p>
    <w:p>
      <w:pPr>
        <w:spacing w:after="0"/>
        <w:ind w:left="0"/>
        <w:jc w:val="both"/>
      </w:pPr>
      <w:r>
        <w:rPr>
          <w:rFonts w:ascii="Times New Roman"/>
          <w:b w:val="false"/>
          <w:i w:val="false"/>
          <w:color w:val="000000"/>
          <w:sz w:val="28"/>
        </w:rPr>
        <w:t>
      Слабо изучено в кормовом отношении. По литературным источникам, овцами и лошадьми вполне удовлетворительно поедается осенью и зимой. По наблюдениям геоботаников, на пастбище удовлетворительно поедается всеми животными весной, летом и осенью. На ранних фазах содержит много протеина и мало клетчатки.</w:t>
      </w:r>
    </w:p>
    <w:p>
      <w:pPr>
        <w:spacing w:after="0"/>
        <w:ind w:left="0"/>
        <w:jc w:val="both"/>
      </w:pPr>
      <w:r>
        <w:rPr>
          <w:rFonts w:ascii="Times New Roman"/>
          <w:b w:val="false"/>
          <w:i w:val="false"/>
          <w:color w:val="000000"/>
          <w:sz w:val="28"/>
        </w:rPr>
        <w:t>
      Чий блестящий (ший) - многолетний крупно дернинный злак, достигающий высоты 250 см, с крепкими стеблями. Цветет в мае - июле.</w:t>
      </w:r>
    </w:p>
    <w:p>
      <w:pPr>
        <w:spacing w:after="0"/>
        <w:ind w:left="0"/>
        <w:jc w:val="both"/>
      </w:pPr>
      <w:r>
        <w:rPr>
          <w:rFonts w:ascii="Times New Roman"/>
          <w:b w:val="false"/>
          <w:i w:val="false"/>
          <w:color w:val="000000"/>
          <w:sz w:val="28"/>
        </w:rPr>
        <w:t>
      Растение грубое с сильно шероховатыми листьями. Встречается на различных почвах, но почти всегда в местах с близким залеганием грунтовых вод, образуя иногда сплошные заросли. По скоплению чия ориентируются в выборе места для копки колодца.</w:t>
      </w:r>
    </w:p>
    <w:p>
      <w:pPr>
        <w:spacing w:after="0"/>
        <w:ind w:left="0"/>
        <w:jc w:val="both"/>
      </w:pPr>
      <w:r>
        <w:rPr>
          <w:rFonts w:ascii="Times New Roman"/>
          <w:b w:val="false"/>
          <w:i w:val="false"/>
          <w:color w:val="000000"/>
          <w:sz w:val="28"/>
        </w:rPr>
        <w:t>
      На пастбище поедается охотно только до колошения, позже он очень грубеет.</w:t>
      </w:r>
    </w:p>
    <w:p>
      <w:pPr>
        <w:spacing w:after="0"/>
        <w:ind w:left="0"/>
        <w:jc w:val="both"/>
      </w:pPr>
      <w:r>
        <w:rPr>
          <w:rFonts w:ascii="Times New Roman"/>
          <w:b w:val="false"/>
          <w:i w:val="false"/>
          <w:color w:val="000000"/>
          <w:sz w:val="28"/>
        </w:rPr>
        <w:t>
      Отава чия и летом поедается охотно. В сене хорошо поедается, если скошен до колошения, а при более позднем скашиваний - поедаются только листья. Особое значение имеет на зимних пастбищах, так как высокие кусты чия не заносятся снегом. Относится к кормовым растениям среднего качества.</w:t>
      </w:r>
    </w:p>
    <w:p>
      <w:pPr>
        <w:spacing w:after="0"/>
        <w:ind w:left="0"/>
        <w:jc w:val="both"/>
      </w:pPr>
      <w:r>
        <w:rPr>
          <w:rFonts w:ascii="Times New Roman"/>
          <w:b w:val="false"/>
          <w:i w:val="false"/>
          <w:color w:val="000000"/>
          <w:sz w:val="28"/>
        </w:rPr>
        <w:t>
      Тростник обыкновенный - корневищный злак, высотой 2,5 до 9 м. Цветет в мае-июне.</w:t>
      </w:r>
    </w:p>
    <w:p>
      <w:pPr>
        <w:spacing w:after="0"/>
        <w:ind w:left="0"/>
        <w:jc w:val="both"/>
      </w:pPr>
      <w:r>
        <w:rPr>
          <w:rFonts w:ascii="Times New Roman"/>
          <w:b w:val="false"/>
          <w:i w:val="false"/>
          <w:color w:val="000000"/>
          <w:sz w:val="28"/>
        </w:rPr>
        <w:t>
      В молодом возрасте тростник содержит много сахара, и в это время лошади, крупный рогатый скот поедает его весьма охотно. Хуже поедают его овцы, козы и верблюды. Однако ещҰ до выбрасывания метелки он становится настолько грубым, что скот на пастбищах поедает его неохотно. Причина - сильное огрубение и резкое увеличение в тростнике не переваримых вещество.</w:t>
      </w:r>
    </w:p>
    <w:p>
      <w:pPr>
        <w:spacing w:after="0"/>
        <w:ind w:left="0"/>
        <w:jc w:val="both"/>
      </w:pPr>
      <w:r>
        <w:rPr>
          <w:rFonts w:ascii="Times New Roman"/>
          <w:b w:val="false"/>
          <w:i w:val="false"/>
          <w:color w:val="000000"/>
          <w:sz w:val="28"/>
        </w:rPr>
        <w:t>
      Климакоптера супротивнолитная (торгайот) - однолетнее травянистое растение с прямым ветвистым стеблем высотой 7-15 см. Нижние ветви сближенно-супротивные. Листья супротивные, линейные, мясистые, остроконечные. Плоды с пленчатыми, пурпурными или лимонно-желтыми крыльями. Встречается на солонцах, сильно солонцеватых почвах. Цветет в июле-сентябре.</w:t>
      </w:r>
    </w:p>
    <w:p>
      <w:pPr>
        <w:spacing w:after="0"/>
        <w:ind w:left="0"/>
        <w:jc w:val="both"/>
      </w:pPr>
      <w:r>
        <w:rPr>
          <w:rFonts w:ascii="Times New Roman"/>
          <w:b w:val="false"/>
          <w:i w:val="false"/>
          <w:color w:val="000000"/>
          <w:sz w:val="28"/>
        </w:rPr>
        <w:t>
      Осенне-зимний корм. Из-за наличия в ней большого количества солей летом поедается удовлетворительно только верблюдами. Осенью ее хорошо поедают овцы и верблюдцы, причем для верблюдов - нажировочный корм. Крупно рогатый скот и лошади подают ее плохо. Питательность достатчно-высокая.</w:t>
      </w:r>
    </w:p>
    <w:p>
      <w:pPr>
        <w:spacing w:after="0"/>
        <w:ind w:left="0"/>
        <w:jc w:val="both"/>
      </w:pPr>
      <w:r>
        <w:rPr>
          <w:rFonts w:ascii="Times New Roman"/>
          <w:b w:val="false"/>
          <w:i w:val="false"/>
          <w:color w:val="000000"/>
          <w:sz w:val="28"/>
        </w:rPr>
        <w:t>
      Нанофитон ежовый (тас биюргун, жапак) - кустарничек высотой 5-15 см с короткими, многократно ветвистыми, деревянистыми, толстыми стеблями.</w:t>
      </w:r>
    </w:p>
    <w:p>
      <w:pPr>
        <w:spacing w:after="0"/>
        <w:ind w:left="0"/>
        <w:jc w:val="both"/>
      </w:pPr>
      <w:r>
        <w:rPr>
          <w:rFonts w:ascii="Times New Roman"/>
          <w:b w:val="false"/>
          <w:i w:val="false"/>
          <w:color w:val="000000"/>
          <w:sz w:val="28"/>
        </w:rPr>
        <w:t>
      Образует плотные, подушковидные, жесткие дерновины. Листья очередные, расположенные плотно, скрывающие стебель, короткие, мясистые, шиловидные с шипиком на конце. Цветки одиночные, пазушные на конце веток. Цветет в августе-сентябре.</w:t>
      </w:r>
    </w:p>
    <w:p>
      <w:pPr>
        <w:spacing w:after="0"/>
        <w:ind w:left="0"/>
        <w:jc w:val="both"/>
      </w:pPr>
      <w:r>
        <w:rPr>
          <w:rFonts w:ascii="Times New Roman"/>
          <w:b w:val="false"/>
          <w:i w:val="false"/>
          <w:color w:val="000000"/>
          <w:sz w:val="28"/>
        </w:rPr>
        <w:t>
      Очень медленно растущее растение, за лето веточки дают прирост не более 1-4 см. Это чисто пастбищное растение. Овцами поедается круглый год, но особенно хорошо поедается животными осенью и зимой. Для овец и верблюдов нажировочный корм, что подтверждается данными химического анализа. Даже в осеннем состоянии его питательность не ниже лугового сена среднего качества.</w:t>
      </w:r>
    </w:p>
    <w:bookmarkStart w:name="z17" w:id="9"/>
    <w:p>
      <w:pPr>
        <w:spacing w:after="0"/>
        <w:ind w:left="0"/>
        <w:jc w:val="left"/>
      </w:pPr>
      <w:r>
        <w:rPr>
          <w:rFonts w:ascii="Times New Roman"/>
          <w:b/>
          <w:i w:val="false"/>
          <w:color w:val="000000"/>
        </w:rPr>
        <w:t xml:space="preserve"> 2.2 Непоедаемые растения</w:t>
      </w:r>
    </w:p>
    <w:bookmarkEnd w:id="9"/>
    <w:p>
      <w:pPr>
        <w:spacing w:after="0"/>
        <w:ind w:left="0"/>
        <w:jc w:val="both"/>
      </w:pPr>
      <w:r>
        <w:rPr>
          <w:rFonts w:ascii="Times New Roman"/>
          <w:b w:val="false"/>
          <w:i w:val="false"/>
          <w:color w:val="000000"/>
          <w:sz w:val="28"/>
        </w:rPr>
        <w:t>
      Чингил серебристый - сильно колючий кустарник высотой 50-200 см с буровато-коричневой корой. Листья парноперистые, заканчивающиеся колючкой, с 1-5 парами листочков, продолгавато-обратнояйцевидные. Цветки розовые, редко белые. Цветет в мае-июне. Животными поедается плохо. Осенью и зимой верблюды и овцы поедают плоды и опавшие листья.</w:t>
      </w:r>
    </w:p>
    <w:p>
      <w:pPr>
        <w:spacing w:after="0"/>
        <w:ind w:left="0"/>
        <w:jc w:val="both"/>
      </w:pPr>
      <w:r>
        <w:rPr>
          <w:rFonts w:ascii="Times New Roman"/>
          <w:b w:val="false"/>
          <w:i w:val="false"/>
          <w:color w:val="000000"/>
          <w:sz w:val="28"/>
        </w:rPr>
        <w:t>
      Бузульник сибирский - многолетнее травянистое корневищное растение высотой 40-75 см с прямым, бороздчатым стеблем. Корневище укороченное, с многочисленными корневыми мочками. Листья продолговато-треугольные или продолговато-яйцевидные, 5-35 см длиной и 2,5-25 см шириной, по краю неравно-зубчатые. Краевые цветки ярко-желтые. Цветет в июне-августе, шлодоносит в августе-сентябре.</w:t>
      </w:r>
    </w:p>
    <w:p>
      <w:pPr>
        <w:spacing w:after="0"/>
        <w:ind w:left="0"/>
        <w:jc w:val="both"/>
      </w:pPr>
      <w:r>
        <w:rPr>
          <w:rFonts w:ascii="Times New Roman"/>
          <w:b w:val="false"/>
          <w:i w:val="false"/>
          <w:color w:val="000000"/>
          <w:sz w:val="28"/>
        </w:rPr>
        <w:t>
      По литературным источникам, животными не поедается, злостный сорняк на пастбище и подлежит уничтожению. По наблюдениям геоботаников, летом частично поедается овцами и лошадьми. Содержит среднее количество протеина и клетчатки.</w:t>
      </w:r>
    </w:p>
    <w:bookmarkStart w:name="z18" w:id="10"/>
    <w:p>
      <w:pPr>
        <w:spacing w:after="0"/>
        <w:ind w:left="0"/>
        <w:jc w:val="left"/>
      </w:pPr>
      <w:r>
        <w:rPr>
          <w:rFonts w:ascii="Times New Roman"/>
          <w:b/>
          <w:i w:val="false"/>
          <w:color w:val="000000"/>
        </w:rPr>
        <w:t xml:space="preserve"> 2.3. Ядовитые растения</w:t>
      </w:r>
    </w:p>
    <w:bookmarkEnd w:id="10"/>
    <w:p>
      <w:pPr>
        <w:spacing w:after="0"/>
        <w:ind w:left="0"/>
        <w:jc w:val="both"/>
      </w:pPr>
      <w:r>
        <w:rPr>
          <w:rFonts w:ascii="Times New Roman"/>
          <w:b w:val="false"/>
          <w:i w:val="false"/>
          <w:color w:val="000000"/>
          <w:sz w:val="28"/>
        </w:rPr>
        <w:t>
      Брунец лисохвостный - стебель ветвистый, высотой до 80-100 см Цветки белые с желтоватым оттенком. Цветет в мае-июне, плоды созревают в июле-августе.</w:t>
      </w:r>
    </w:p>
    <w:p>
      <w:pPr>
        <w:spacing w:after="0"/>
        <w:ind w:left="0"/>
        <w:jc w:val="both"/>
      </w:pPr>
      <w:r>
        <w:rPr>
          <w:rFonts w:ascii="Times New Roman"/>
          <w:b w:val="false"/>
          <w:i w:val="false"/>
          <w:color w:val="000000"/>
          <w:sz w:val="28"/>
        </w:rPr>
        <w:t>
      Содержит алколоиды софоридин, софокарпин, алоперин. Известны случаи отравления овец. Доказано, что алколоиды брунца действуют на нервную систему.</w:t>
      </w:r>
    </w:p>
    <w:bookmarkStart w:name="z19" w:id="11"/>
    <w:p>
      <w:pPr>
        <w:spacing w:after="0"/>
        <w:ind w:left="0"/>
        <w:jc w:val="left"/>
      </w:pPr>
      <w:r>
        <w:rPr>
          <w:rFonts w:ascii="Times New Roman"/>
          <w:b/>
          <w:i w:val="false"/>
          <w:color w:val="000000"/>
        </w:rPr>
        <w:t xml:space="preserve"> 2.4. Лекарственные растения</w:t>
      </w:r>
    </w:p>
    <w:bookmarkEnd w:id="11"/>
    <w:p>
      <w:pPr>
        <w:spacing w:after="0"/>
        <w:ind w:left="0"/>
        <w:jc w:val="both"/>
      </w:pPr>
      <w:r>
        <w:rPr>
          <w:rFonts w:ascii="Times New Roman"/>
          <w:b w:val="false"/>
          <w:i w:val="false"/>
          <w:color w:val="000000"/>
          <w:sz w:val="28"/>
        </w:rPr>
        <w:t>
      Брунец лисохвостный (софора) - многолетнее корнеотпрысковое растение 20-60 см высотой. Стебель ветвистый, с вверх направленными ветвями, листья овально-продолговатыми листочками, цветки кремовые или белые, несколько желтоватые, собраны в узкие, колосковидные верхушечные кисты; бобы булавовидные, темно-коричневые или черноватые.</w:t>
      </w:r>
    </w:p>
    <w:p>
      <w:pPr>
        <w:spacing w:after="0"/>
        <w:ind w:left="0"/>
        <w:jc w:val="both"/>
      </w:pPr>
      <w:r>
        <w:rPr>
          <w:rFonts w:ascii="Times New Roman"/>
          <w:b w:val="false"/>
          <w:i w:val="false"/>
          <w:color w:val="000000"/>
          <w:sz w:val="28"/>
        </w:rPr>
        <w:t>
      В траве найдено около 3% ядовитых алкалоидов. Дуст (тонкий порошок), изготовленный из сухого растения, обладает сильными инсектицидными свойствами, но токсичность его слабее анабазина. Препараты из брунца возбуждают дыхание.</w:t>
      </w:r>
    </w:p>
    <w:p>
      <w:pPr>
        <w:spacing w:after="0"/>
        <w:ind w:left="0"/>
        <w:jc w:val="both"/>
      </w:pPr>
      <w:r>
        <w:rPr>
          <w:rFonts w:ascii="Times New Roman"/>
          <w:b w:val="false"/>
          <w:i w:val="false"/>
          <w:color w:val="000000"/>
          <w:sz w:val="28"/>
        </w:rPr>
        <w:t>
      Кровохлебка аптечная - многолетнее травянистое корневищное растение с гранистым, вверху ветвистым стеблем высотой 20-100 см. Цветет в июне-августе, плодоносит в августе-сентябре.</w:t>
      </w:r>
    </w:p>
    <w:p>
      <w:pPr>
        <w:spacing w:after="0"/>
        <w:ind w:left="0"/>
        <w:jc w:val="both"/>
      </w:pPr>
      <w:r>
        <w:rPr>
          <w:rFonts w:ascii="Times New Roman"/>
          <w:b w:val="false"/>
          <w:i w:val="false"/>
          <w:color w:val="000000"/>
          <w:sz w:val="28"/>
        </w:rPr>
        <w:t>
      Корни содержат до 16-17% дубильных веществ, эфирное масло, щавелевокислый кальций, крахмал, красящие вещества. В народной медицине использовалась при кровотечениях, поносах, в ветеринарии - при заболеваниях кишечника и как потогонное и глистогонное. Используется в медицине и в настоящее время, в народной медицине - при злокачественных опухолях, кожных болезнях, в гомеопатии - как гемостатическое при болезнях легких, гинекологии, при диарее, как ранозаживляющее, антигельминтное, при желудочно-кишечных заболеваниях.</w:t>
      </w:r>
    </w:p>
    <w:p>
      <w:pPr>
        <w:spacing w:after="0"/>
        <w:ind w:left="0"/>
        <w:jc w:val="both"/>
      </w:pPr>
      <w:r>
        <w:rPr>
          <w:rFonts w:ascii="Times New Roman"/>
          <w:b w:val="false"/>
          <w:i w:val="false"/>
          <w:color w:val="000000"/>
          <w:sz w:val="28"/>
        </w:rPr>
        <w:t>
      Подмаренник настоящий - многолетнее растение с ветвистым корневищем и прямыми ветвистыми стеблями 15-80 см высотой. Цветки в длинном густом метель чатом соцветии, ярко-желтые, с медовым запахом. Цветет с июня по сентябрь. Листья, цветки и выжатый из листьев сок имеют различное применение в народной лечебной практике.</w:t>
      </w:r>
    </w:p>
    <w:p>
      <w:pPr>
        <w:spacing w:after="0"/>
        <w:ind w:left="0"/>
        <w:jc w:val="both"/>
      </w:pPr>
      <w:r>
        <w:rPr>
          <w:rFonts w:ascii="Times New Roman"/>
          <w:b w:val="false"/>
          <w:i w:val="false"/>
          <w:color w:val="000000"/>
          <w:sz w:val="28"/>
        </w:rPr>
        <w:t>
      Тысячелистник обыкновенный - многолетнее травянистое растение высотой 20-120 см, корневище тонкое, ползучее, разветвленное. Листья ланцетовидные, двоякоперисторассченные. Цветки белые, желтые, розовые, красные, собраны в корзинки, образующие сложные щитки 2-15 см в диаметре.</w:t>
      </w:r>
    </w:p>
    <w:p>
      <w:pPr>
        <w:spacing w:after="0"/>
        <w:ind w:left="0"/>
        <w:jc w:val="both"/>
      </w:pPr>
      <w:r>
        <w:rPr>
          <w:rFonts w:ascii="Times New Roman"/>
          <w:b w:val="false"/>
          <w:i w:val="false"/>
          <w:color w:val="000000"/>
          <w:sz w:val="28"/>
        </w:rPr>
        <w:t>
      Цветет с июля по сентябрь. Трава тысячелистника обладает кровоостановливающими и противовоспалительными свойствами.</w:t>
      </w:r>
    </w:p>
    <w:p>
      <w:pPr>
        <w:spacing w:after="0"/>
        <w:ind w:left="0"/>
        <w:jc w:val="both"/>
      </w:pPr>
      <w:r>
        <w:rPr>
          <w:rFonts w:ascii="Times New Roman"/>
          <w:b w:val="false"/>
          <w:i w:val="false"/>
          <w:color w:val="000000"/>
          <w:sz w:val="28"/>
        </w:rPr>
        <w:t>
      Кермек Гмелина - многолетнее травянистое растение. Цветет в июле-сентябре, плодоносит в августе-сентябре. В корнях содержит до 25% дубильных веществ. Рекомендуется к возделыванию в культуре на засоленных почвах для промышленных целей. Используется в медицине как вяжущее и кровоостанавливающее средство и при желудочно-кишечных заболеваниях.</w:t>
      </w:r>
    </w:p>
    <w:p>
      <w:pPr>
        <w:spacing w:after="0"/>
        <w:ind w:left="0"/>
        <w:jc w:val="both"/>
      </w:pPr>
      <w:r>
        <w:rPr>
          <w:rFonts w:ascii="Times New Roman"/>
          <w:b w:val="false"/>
          <w:i w:val="false"/>
          <w:color w:val="000000"/>
          <w:sz w:val="28"/>
        </w:rPr>
        <w:t>
      Хороший медонос, но мед дает низкого качества.</w:t>
      </w:r>
    </w:p>
    <w:bookmarkStart w:name="z20" w:id="12"/>
    <w:p>
      <w:pPr>
        <w:spacing w:after="0"/>
        <w:ind w:left="0"/>
        <w:jc w:val="left"/>
      </w:pPr>
      <w:r>
        <w:rPr>
          <w:rFonts w:ascii="Times New Roman"/>
          <w:b/>
          <w:i w:val="false"/>
          <w:color w:val="000000"/>
        </w:rPr>
        <w:t xml:space="preserve"> 3. ПОЧВЫ</w:t>
      </w:r>
    </w:p>
    <w:bookmarkEnd w:id="12"/>
    <w:p>
      <w:pPr>
        <w:spacing w:after="0"/>
        <w:ind w:left="0"/>
        <w:jc w:val="both"/>
      </w:pPr>
      <w:r>
        <w:rPr>
          <w:rFonts w:ascii="Times New Roman"/>
          <w:b w:val="false"/>
          <w:i w:val="false"/>
          <w:color w:val="000000"/>
          <w:sz w:val="28"/>
        </w:rPr>
        <w:t>
      Согласно схеме "Природно-сельскохозяйственного районирования земельного фонда Казахстана" обследованная территория относится к сухостепной зоне правинция Предалтайская Калбинский округ (II-3-1) и степная зона правинция Предалтайская Предалтайский округ (II-3-1).</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1989 г.) на землях Калгутинского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 Лесолуговых</w:t>
      </w:r>
    </w:p>
    <w:p>
      <w:pPr>
        <w:spacing w:after="0"/>
        <w:ind w:left="0"/>
        <w:jc w:val="both"/>
      </w:pPr>
      <w:r>
        <w:rPr>
          <w:rFonts w:ascii="Times New Roman"/>
          <w:b w:val="false"/>
          <w:i w:val="false"/>
          <w:color w:val="000000"/>
          <w:sz w:val="28"/>
        </w:rPr>
        <w:t>
      - Лесолугово-степных</w:t>
      </w:r>
    </w:p>
    <w:p>
      <w:pPr>
        <w:spacing w:after="0"/>
        <w:ind w:left="0"/>
        <w:jc w:val="both"/>
      </w:pPr>
      <w:r>
        <w:rPr>
          <w:rFonts w:ascii="Times New Roman"/>
          <w:b w:val="false"/>
          <w:i w:val="false"/>
          <w:color w:val="000000"/>
          <w:sz w:val="28"/>
        </w:rPr>
        <w:t>
      - Темно-каштановых неполно-и- малоразвитых</w:t>
      </w:r>
    </w:p>
    <w:p>
      <w:pPr>
        <w:spacing w:after="0"/>
        <w:ind w:left="0"/>
        <w:jc w:val="both"/>
      </w:pPr>
      <w:r>
        <w:rPr>
          <w:rFonts w:ascii="Times New Roman"/>
          <w:b w:val="false"/>
          <w:i w:val="false"/>
          <w:color w:val="000000"/>
          <w:sz w:val="28"/>
        </w:rPr>
        <w:t>
      - Светло-каштановых малоразвитых и неполноразвитых</w:t>
      </w:r>
    </w:p>
    <w:p>
      <w:pPr>
        <w:spacing w:after="0"/>
        <w:ind w:left="0"/>
        <w:jc w:val="both"/>
      </w:pPr>
      <w:r>
        <w:rPr>
          <w:rFonts w:ascii="Times New Roman"/>
          <w:b w:val="false"/>
          <w:i w:val="false"/>
          <w:color w:val="000000"/>
          <w:sz w:val="28"/>
        </w:rPr>
        <w:t>
      - Светло-каштановых обычных</w:t>
      </w:r>
    </w:p>
    <w:p>
      <w:pPr>
        <w:spacing w:after="0"/>
        <w:ind w:left="0"/>
        <w:jc w:val="both"/>
      </w:pPr>
      <w:r>
        <w:rPr>
          <w:rFonts w:ascii="Times New Roman"/>
          <w:b w:val="false"/>
          <w:i w:val="false"/>
          <w:color w:val="000000"/>
          <w:sz w:val="28"/>
        </w:rPr>
        <w:t>
      - Лугово-светло-каштановых обычных</w:t>
      </w:r>
    </w:p>
    <w:p>
      <w:pPr>
        <w:spacing w:after="0"/>
        <w:ind w:left="0"/>
        <w:jc w:val="both"/>
      </w:pPr>
      <w:r>
        <w:rPr>
          <w:rFonts w:ascii="Times New Roman"/>
          <w:b w:val="false"/>
          <w:i w:val="false"/>
          <w:color w:val="000000"/>
          <w:sz w:val="28"/>
        </w:rPr>
        <w:t>
      - Лугово-светло- каштановых засоленных</w:t>
      </w:r>
    </w:p>
    <w:p>
      <w:pPr>
        <w:spacing w:after="0"/>
        <w:ind w:left="0"/>
        <w:jc w:val="both"/>
      </w:pPr>
      <w:r>
        <w:rPr>
          <w:rFonts w:ascii="Times New Roman"/>
          <w:b w:val="false"/>
          <w:i w:val="false"/>
          <w:color w:val="000000"/>
          <w:sz w:val="28"/>
        </w:rPr>
        <w:t>
      - Луговых светло-каштановых обычных</w:t>
      </w:r>
    </w:p>
    <w:p>
      <w:pPr>
        <w:spacing w:after="0"/>
        <w:ind w:left="0"/>
        <w:jc w:val="both"/>
      </w:pPr>
      <w:r>
        <w:rPr>
          <w:rFonts w:ascii="Times New Roman"/>
          <w:b w:val="false"/>
          <w:i w:val="false"/>
          <w:color w:val="000000"/>
          <w:sz w:val="28"/>
        </w:rPr>
        <w:t>
      - Лугово-светло-каштановых солончаковатых</w:t>
      </w:r>
    </w:p>
    <w:p>
      <w:pPr>
        <w:spacing w:after="0"/>
        <w:ind w:left="0"/>
        <w:jc w:val="both"/>
      </w:pPr>
      <w:r>
        <w:rPr>
          <w:rFonts w:ascii="Times New Roman"/>
          <w:b w:val="false"/>
          <w:i w:val="false"/>
          <w:color w:val="000000"/>
          <w:sz w:val="28"/>
        </w:rPr>
        <w:t>
      - Бурых обычных</w:t>
      </w:r>
    </w:p>
    <w:p>
      <w:pPr>
        <w:spacing w:after="0"/>
        <w:ind w:left="0"/>
        <w:jc w:val="both"/>
      </w:pPr>
      <w:r>
        <w:rPr>
          <w:rFonts w:ascii="Times New Roman"/>
          <w:b w:val="false"/>
          <w:i w:val="false"/>
          <w:color w:val="000000"/>
          <w:sz w:val="28"/>
        </w:rPr>
        <w:t>
      - Бурых солонцеватых</w:t>
      </w:r>
    </w:p>
    <w:p>
      <w:pPr>
        <w:spacing w:after="0"/>
        <w:ind w:left="0"/>
        <w:jc w:val="both"/>
      </w:pPr>
      <w:r>
        <w:rPr>
          <w:rFonts w:ascii="Times New Roman"/>
          <w:b w:val="false"/>
          <w:i w:val="false"/>
          <w:color w:val="000000"/>
          <w:sz w:val="28"/>
        </w:rPr>
        <w:t>
      - Бурых неполноразвитых</w:t>
      </w:r>
    </w:p>
    <w:p>
      <w:pPr>
        <w:spacing w:after="0"/>
        <w:ind w:left="0"/>
        <w:jc w:val="both"/>
      </w:pPr>
      <w:r>
        <w:rPr>
          <w:rFonts w:ascii="Times New Roman"/>
          <w:b w:val="false"/>
          <w:i w:val="false"/>
          <w:color w:val="000000"/>
          <w:sz w:val="28"/>
        </w:rPr>
        <w:t>
      - Лугово-бурых солонцеватых</w:t>
      </w:r>
    </w:p>
    <w:p>
      <w:pPr>
        <w:spacing w:after="0"/>
        <w:ind w:left="0"/>
        <w:jc w:val="both"/>
      </w:pPr>
      <w:r>
        <w:rPr>
          <w:rFonts w:ascii="Times New Roman"/>
          <w:b w:val="false"/>
          <w:i w:val="false"/>
          <w:color w:val="000000"/>
          <w:sz w:val="28"/>
        </w:rPr>
        <w:t>
      - Солонцах лугово-бурых</w:t>
      </w:r>
    </w:p>
    <w:p>
      <w:pPr>
        <w:spacing w:after="0"/>
        <w:ind w:left="0"/>
        <w:jc w:val="both"/>
      </w:pPr>
      <w:r>
        <w:rPr>
          <w:rFonts w:ascii="Times New Roman"/>
          <w:b w:val="false"/>
          <w:i w:val="false"/>
          <w:color w:val="000000"/>
          <w:sz w:val="28"/>
        </w:rPr>
        <w:t>
      - Солонцах бурых</w:t>
      </w:r>
    </w:p>
    <w:p>
      <w:pPr>
        <w:spacing w:after="0"/>
        <w:ind w:left="0"/>
        <w:jc w:val="both"/>
      </w:pPr>
      <w:r>
        <w:rPr>
          <w:rFonts w:ascii="Times New Roman"/>
          <w:b w:val="false"/>
          <w:i w:val="false"/>
          <w:color w:val="000000"/>
          <w:sz w:val="28"/>
        </w:rPr>
        <w:t>
      - Солончаках луговых</w:t>
      </w:r>
    </w:p>
    <w:p>
      <w:pPr>
        <w:spacing w:after="0"/>
        <w:ind w:left="0"/>
        <w:jc w:val="both"/>
      </w:pPr>
      <w:r>
        <w:rPr>
          <w:rFonts w:ascii="Times New Roman"/>
          <w:b w:val="false"/>
          <w:i w:val="false"/>
          <w:color w:val="000000"/>
          <w:sz w:val="28"/>
        </w:rPr>
        <w:t>
      Ниже приводится характеристика наиболее распространенных почв.</w:t>
      </w:r>
    </w:p>
    <w:p>
      <w:pPr>
        <w:spacing w:after="0"/>
        <w:ind w:left="0"/>
        <w:jc w:val="both"/>
      </w:pPr>
      <w:r>
        <w:rPr>
          <w:rFonts w:ascii="Times New Roman"/>
          <w:b w:val="false"/>
          <w:i w:val="false"/>
          <w:color w:val="000000"/>
          <w:sz w:val="28"/>
        </w:rPr>
        <w:t>
      Лесолуговые - распространены в среднегорном поясе на обследованной территории, где занимают склоны южных, реже западных экспозиций. Развиваются под луговой растительностью. Почвообразующие породы - двучленные элювиально-делювиальные щебнистые суглинки, подстилаемые щебнистым рухляком плотных пород, реже - трещиноватыми плотными породами. Естественная растительность представлена осоково-разнотравным сообществом (осоки: джунгарская, черноколосая и приземистая). Кроме трав в небольшом количестве встречаются кустарники - таволга, шиповник, жимолость, карагана. Сомкнутость трав 90-100%, кустарников - 10-20%.</w:t>
      </w:r>
    </w:p>
    <w:p>
      <w:pPr>
        <w:spacing w:after="0"/>
        <w:ind w:left="0"/>
        <w:jc w:val="both"/>
      </w:pPr>
      <w:r>
        <w:rPr>
          <w:rFonts w:ascii="Times New Roman"/>
          <w:b w:val="false"/>
          <w:i w:val="false"/>
          <w:color w:val="000000"/>
          <w:sz w:val="28"/>
        </w:rPr>
        <w:t>
      Лесолуговые почвы характеризуются высокой гумусностью (10-17%), мощность горизонта А составляет 25-45 см с глубиной гумусность уменьшается сначала резко, а затем более постепенно. Как правило, кислотность усиливается с глубиной.</w:t>
      </w:r>
    </w:p>
    <w:p>
      <w:pPr>
        <w:spacing w:after="0"/>
        <w:ind w:left="0"/>
        <w:jc w:val="both"/>
      </w:pPr>
      <w:r>
        <w:rPr>
          <w:rFonts w:ascii="Times New Roman"/>
          <w:b w:val="false"/>
          <w:i w:val="false"/>
          <w:color w:val="000000"/>
          <w:sz w:val="28"/>
        </w:rPr>
        <w:t>
      Описываемые пастбища используются как пастбища в летний период.</w:t>
      </w:r>
    </w:p>
    <w:p>
      <w:pPr>
        <w:spacing w:after="0"/>
        <w:ind w:left="0"/>
        <w:jc w:val="both"/>
      </w:pPr>
      <w:r>
        <w:rPr>
          <w:rFonts w:ascii="Times New Roman"/>
          <w:b w:val="false"/>
          <w:i w:val="false"/>
          <w:color w:val="000000"/>
          <w:sz w:val="28"/>
        </w:rPr>
        <w:t>
      Лесолугово-степные - выделяются в среднегорье на территории сельского округа на склонах южной и местами северной экспозиции, в комплексе с лесолуговыми почвами под лугово-степной растительностью.</w:t>
      </w:r>
    </w:p>
    <w:p>
      <w:pPr>
        <w:spacing w:after="0"/>
        <w:ind w:left="0"/>
        <w:jc w:val="both"/>
      </w:pPr>
      <w:r>
        <w:rPr>
          <w:rFonts w:ascii="Times New Roman"/>
          <w:b w:val="false"/>
          <w:i w:val="false"/>
          <w:color w:val="000000"/>
          <w:sz w:val="28"/>
        </w:rPr>
        <w:t>
      Почвообразующими породами служат элювиально-делювиальные щебнистые суглинки, реже - супеси, на небольшой глубине подстилаемые щебнистым, обычно бескарбонатным рухляком. Естественная растительность лесо-лугово-степных почв представлена типчаково-узкодольчатополинно-разнотравными, кустарниково-злаково-разнотравными, арчово-разнотравно-злаковыми, злаково-разнотравными, разнотравно-злаковыми, кустарниково-узкодольчатополынно-дерновиннозлаковыми сообществами.</w:t>
      </w:r>
    </w:p>
    <w:p>
      <w:pPr>
        <w:spacing w:after="0"/>
        <w:ind w:left="0"/>
        <w:jc w:val="both"/>
      </w:pPr>
      <w:r>
        <w:rPr>
          <w:rFonts w:ascii="Times New Roman"/>
          <w:b w:val="false"/>
          <w:i w:val="false"/>
          <w:color w:val="000000"/>
          <w:sz w:val="28"/>
        </w:rPr>
        <w:t>
      Сомкнутость растительности составляет 90%.</w:t>
      </w:r>
    </w:p>
    <w:p>
      <w:pPr>
        <w:spacing w:after="0"/>
        <w:ind w:left="0"/>
        <w:jc w:val="both"/>
      </w:pPr>
      <w:r>
        <w:rPr>
          <w:rFonts w:ascii="Times New Roman"/>
          <w:b w:val="false"/>
          <w:i w:val="false"/>
          <w:color w:val="000000"/>
          <w:sz w:val="28"/>
        </w:rPr>
        <w:t>
      Содержание гумуса в верхних горизонтах лугово-лесостепных почв достигает 6-12%, азота - 0,4-1,0%. С глубиной содержание гумуса и азота уменьшается постепенно.</w:t>
      </w:r>
    </w:p>
    <w:p>
      <w:pPr>
        <w:spacing w:after="0"/>
        <w:ind w:left="0"/>
        <w:jc w:val="both"/>
      </w:pPr>
      <w:r>
        <w:rPr>
          <w:rFonts w:ascii="Times New Roman"/>
          <w:b w:val="false"/>
          <w:i w:val="false"/>
          <w:color w:val="000000"/>
          <w:sz w:val="28"/>
        </w:rPr>
        <w:t>
      Реакция почвенной суспензии среднекислая (рН = 5-6), усиливающаяся или ослабляющаяся с глубиной.</w:t>
      </w:r>
    </w:p>
    <w:p>
      <w:pPr>
        <w:spacing w:after="0"/>
        <w:ind w:left="0"/>
        <w:jc w:val="both"/>
      </w:pPr>
      <w:r>
        <w:rPr>
          <w:rFonts w:ascii="Times New Roman"/>
          <w:b w:val="false"/>
          <w:i w:val="false"/>
          <w:color w:val="000000"/>
          <w:sz w:val="28"/>
        </w:rPr>
        <w:t>
      Механический состав суглинистый.</w:t>
      </w:r>
    </w:p>
    <w:p>
      <w:pPr>
        <w:spacing w:after="0"/>
        <w:ind w:left="0"/>
        <w:jc w:val="both"/>
      </w:pPr>
      <w:r>
        <w:rPr>
          <w:rFonts w:ascii="Times New Roman"/>
          <w:b w:val="false"/>
          <w:i w:val="false"/>
          <w:color w:val="000000"/>
          <w:sz w:val="28"/>
        </w:rPr>
        <w:t>
      Описываемые пастбища используются как пастбища в летний период.</w:t>
      </w:r>
    </w:p>
    <w:p>
      <w:pPr>
        <w:spacing w:after="0"/>
        <w:ind w:left="0"/>
        <w:jc w:val="both"/>
      </w:pPr>
      <w:r>
        <w:rPr>
          <w:rFonts w:ascii="Times New Roman"/>
          <w:b w:val="false"/>
          <w:i w:val="false"/>
          <w:color w:val="000000"/>
          <w:sz w:val="28"/>
        </w:rPr>
        <w:t>
      Темно-каштановые почвы распространены в северной горной части сельского округа.</w:t>
      </w:r>
    </w:p>
    <w:p>
      <w:pPr>
        <w:spacing w:after="0"/>
        <w:ind w:left="0"/>
        <w:jc w:val="both"/>
      </w:pPr>
      <w:r>
        <w:rPr>
          <w:rFonts w:ascii="Times New Roman"/>
          <w:b w:val="false"/>
          <w:i w:val="false"/>
          <w:color w:val="000000"/>
          <w:sz w:val="28"/>
        </w:rPr>
        <w:t>
      Почвообразующие породы разнообразны и представлены отложениями преимущественно четвертичного возраста: лессовидные суглинки, элювиальные, элювиально-делювиальные отложения, неоген-палеогеновые глины и их элювий, древнеаллювиальные пески, супеси, легкие суглинки, мела, мергеля.</w:t>
      </w:r>
    </w:p>
    <w:p>
      <w:pPr>
        <w:spacing w:after="0"/>
        <w:ind w:left="0"/>
        <w:jc w:val="both"/>
      </w:pPr>
      <w:r>
        <w:rPr>
          <w:rFonts w:ascii="Times New Roman"/>
          <w:b w:val="false"/>
          <w:i w:val="false"/>
          <w:color w:val="000000"/>
          <w:sz w:val="28"/>
        </w:rPr>
        <w:t>
      В зависимости от условий почвообразования и характера почвообразующих пород среди темно-каштановых почв различаются генетические роды: обычные и неполно и малоразвитые.</w:t>
      </w:r>
    </w:p>
    <w:p>
      <w:pPr>
        <w:spacing w:after="0"/>
        <w:ind w:left="0"/>
        <w:jc w:val="both"/>
      </w:pPr>
      <w:r>
        <w:rPr>
          <w:rFonts w:ascii="Times New Roman"/>
          <w:b w:val="false"/>
          <w:i w:val="false"/>
          <w:color w:val="000000"/>
          <w:sz w:val="28"/>
        </w:rPr>
        <w:t>
      Темно-каштановые обычные почвы приурочены к пологонаклонным равнинам. Встречаются в центральной части сельского округа.</w:t>
      </w:r>
    </w:p>
    <w:p>
      <w:pPr>
        <w:spacing w:after="0"/>
        <w:ind w:left="0"/>
        <w:jc w:val="both"/>
      </w:pPr>
      <w:r>
        <w:rPr>
          <w:rFonts w:ascii="Times New Roman"/>
          <w:b w:val="false"/>
          <w:i w:val="false"/>
          <w:color w:val="000000"/>
          <w:sz w:val="28"/>
        </w:rPr>
        <w:t>
      Почвообразующими породами служат преимущественно элювиальные отложения.</w:t>
      </w:r>
    </w:p>
    <w:p>
      <w:pPr>
        <w:spacing w:after="0"/>
        <w:ind w:left="0"/>
        <w:jc w:val="both"/>
      </w:pPr>
      <w:r>
        <w:rPr>
          <w:rFonts w:ascii="Times New Roman"/>
          <w:b w:val="false"/>
          <w:i w:val="false"/>
          <w:color w:val="000000"/>
          <w:sz w:val="28"/>
        </w:rPr>
        <w:t>
      Мощность гумусового горизонта А+В, более 31 см, колеблется чаше всего винтервале 35-49 см.</w:t>
      </w:r>
    </w:p>
    <w:p>
      <w:pPr>
        <w:spacing w:after="0"/>
        <w:ind w:left="0"/>
        <w:jc w:val="both"/>
      </w:pPr>
      <w:r>
        <w:rPr>
          <w:rFonts w:ascii="Times New Roman"/>
          <w:b w:val="false"/>
          <w:i w:val="false"/>
          <w:color w:val="000000"/>
          <w:sz w:val="28"/>
        </w:rPr>
        <w:t>
      Горизонт А мощностью 18-27 см однородно окрашен в темно-серый с коричневым оттенком буровато- или коричневато-темно-серый цвета. Структура его комковато-пороховатая или пороховато-непрочнокомковатая. Мощность горизонта В1, залегающего ниже, колеблется в пределах 12-24 см; в цвете довольно четко проявляется бурый оттенок, по сравнению с предыдущим этот горизонт более уплотнен, структура комковатая, иногда непрочнокомковатая.</w:t>
      </w:r>
    </w:p>
    <w:p>
      <w:pPr>
        <w:spacing w:after="0"/>
        <w:ind w:left="0"/>
        <w:jc w:val="both"/>
      </w:pPr>
      <w:r>
        <w:rPr>
          <w:rFonts w:ascii="Times New Roman"/>
          <w:b w:val="false"/>
          <w:i w:val="false"/>
          <w:color w:val="000000"/>
          <w:sz w:val="28"/>
        </w:rPr>
        <w:t>
      Содержание гумуса в горизонте А колеблется от 1,8 до 2,6% в почвах легкого механического состава и от 2,1 до 4,2% в суглинистых итяжелосуглинистых.</w:t>
      </w:r>
    </w:p>
    <w:p>
      <w:pPr>
        <w:spacing w:after="0"/>
        <w:ind w:left="0"/>
        <w:jc w:val="both"/>
      </w:pPr>
      <w:r>
        <w:rPr>
          <w:rFonts w:ascii="Times New Roman"/>
          <w:b w:val="false"/>
          <w:i w:val="false"/>
          <w:color w:val="000000"/>
          <w:sz w:val="28"/>
        </w:rPr>
        <w:t>
      Растительность представлена дерновиннозлаково-полынно-разнотравным сообществом.</w:t>
      </w:r>
    </w:p>
    <w:p>
      <w:pPr>
        <w:spacing w:after="0"/>
        <w:ind w:left="0"/>
        <w:jc w:val="both"/>
      </w:pPr>
      <w:r>
        <w:rPr>
          <w:rFonts w:ascii="Times New Roman"/>
          <w:b w:val="false"/>
          <w:i w:val="false"/>
          <w:color w:val="000000"/>
          <w:sz w:val="28"/>
        </w:rPr>
        <w:t>
      Механический состав - суглинистый</w:t>
      </w:r>
    </w:p>
    <w:p>
      <w:pPr>
        <w:spacing w:after="0"/>
        <w:ind w:left="0"/>
        <w:jc w:val="both"/>
      </w:pPr>
      <w:r>
        <w:rPr>
          <w:rFonts w:ascii="Times New Roman"/>
          <w:b w:val="false"/>
          <w:i w:val="false"/>
          <w:color w:val="000000"/>
          <w:sz w:val="28"/>
        </w:rPr>
        <w:t>
      Описываемые угодья используются как пастбища.</w:t>
      </w:r>
    </w:p>
    <w:p>
      <w:pPr>
        <w:spacing w:after="0"/>
        <w:ind w:left="0"/>
        <w:jc w:val="both"/>
      </w:pPr>
      <w:r>
        <w:rPr>
          <w:rFonts w:ascii="Times New Roman"/>
          <w:b w:val="false"/>
          <w:i w:val="false"/>
          <w:color w:val="000000"/>
          <w:sz w:val="28"/>
        </w:rPr>
        <w:t>
      Темно-каштановые малоразвитые широкое распространение и приурочены к наиболее крутым, хорошо прогреваемым склонам и узким вершинам холмов.</w:t>
      </w:r>
    </w:p>
    <w:p>
      <w:pPr>
        <w:spacing w:after="0"/>
        <w:ind w:left="0"/>
        <w:jc w:val="both"/>
      </w:pPr>
      <w:r>
        <w:rPr>
          <w:rFonts w:ascii="Times New Roman"/>
          <w:b w:val="false"/>
          <w:i w:val="false"/>
          <w:color w:val="000000"/>
          <w:sz w:val="28"/>
        </w:rPr>
        <w:t>
      Растительный покров представлен горностепными группировками, где ведущими являются ксерофитные дерновинные злаки (овсяница бороздчатая, ковыли волосатик, лессинга и другие) с полынями, кустарниками, которые иногда образуют заросли.</w:t>
      </w:r>
    </w:p>
    <w:p>
      <w:pPr>
        <w:spacing w:after="0"/>
        <w:ind w:left="0"/>
        <w:jc w:val="both"/>
      </w:pPr>
      <w:r>
        <w:rPr>
          <w:rFonts w:ascii="Times New Roman"/>
          <w:b w:val="false"/>
          <w:i w:val="false"/>
          <w:color w:val="000000"/>
          <w:sz w:val="28"/>
        </w:rPr>
        <w:t>
      Почвообразующими породами служат маломощные делювиальные щебнистые суглинки, рухляк плотных пород или массивно-кристаллические породы, залегающие в пределах 40 см и выше от поверхности.</w:t>
      </w:r>
    </w:p>
    <w:p>
      <w:pPr>
        <w:spacing w:after="0"/>
        <w:ind w:left="0"/>
        <w:jc w:val="both"/>
      </w:pPr>
      <w:r>
        <w:rPr>
          <w:rFonts w:ascii="Times New Roman"/>
          <w:b w:val="false"/>
          <w:i w:val="false"/>
          <w:color w:val="000000"/>
          <w:sz w:val="28"/>
        </w:rPr>
        <w:t>
      Мощность гумусового горизонта А не превышает 14 см.</w:t>
      </w:r>
    </w:p>
    <w:p>
      <w:pPr>
        <w:spacing w:after="0"/>
        <w:ind w:left="0"/>
        <w:jc w:val="both"/>
      </w:pPr>
      <w:r>
        <w:rPr>
          <w:rFonts w:ascii="Times New Roman"/>
          <w:b w:val="false"/>
          <w:i w:val="false"/>
          <w:color w:val="000000"/>
          <w:sz w:val="28"/>
        </w:rPr>
        <w:t>
      Почвы сравнительно хорошо гумусированы - в горизонте А средняя величина гумуса составляет 3,2% с колебаниями от 2,0% до 4,9%.</w:t>
      </w:r>
    </w:p>
    <w:p>
      <w:pPr>
        <w:spacing w:after="0"/>
        <w:ind w:left="0"/>
        <w:jc w:val="both"/>
      </w:pPr>
      <w:r>
        <w:rPr>
          <w:rFonts w:ascii="Times New Roman"/>
          <w:b w:val="false"/>
          <w:i w:val="false"/>
          <w:color w:val="000000"/>
          <w:sz w:val="28"/>
        </w:rPr>
        <w:t>
      Земли с данными почвами используются как пастбищные угодья.</w:t>
      </w:r>
    </w:p>
    <w:p>
      <w:pPr>
        <w:spacing w:after="0"/>
        <w:ind w:left="0"/>
        <w:jc w:val="both"/>
      </w:pPr>
      <w:r>
        <w:rPr>
          <w:rFonts w:ascii="Times New Roman"/>
          <w:b w:val="false"/>
          <w:i w:val="false"/>
          <w:color w:val="000000"/>
          <w:sz w:val="28"/>
        </w:rPr>
        <w:t>
      Темно-каштановые неполноразвитые почвы подстилаются с глубины 40-8 см плотными породами или их элювием. Развиваясь в более ксероморфны условиях, темно-каштановые неполноразвитые почвы отличаются заметно укороченностью профиля, очень малой мощностью гумусового горизонта, н превышающего 30-40 см, отсутствием неполноразвитого карбонатного горизонта переходящего в плотные коренные породы или продукты их выветривания. По профилю содержится щебенка.</w:t>
      </w:r>
    </w:p>
    <w:p>
      <w:pPr>
        <w:spacing w:after="0"/>
        <w:ind w:left="0"/>
        <w:jc w:val="both"/>
      </w:pPr>
      <w:r>
        <w:rPr>
          <w:rFonts w:ascii="Times New Roman"/>
          <w:b w:val="false"/>
          <w:i w:val="false"/>
          <w:color w:val="000000"/>
          <w:sz w:val="28"/>
        </w:rPr>
        <w:t>
      Горизонт А мощностью 10-17 см, темно-каштанового цвета, комковато-пороховатой или пылевато-комковатой структуры, в верхней части до 3-5 см, слабо задернован, как правило, имеет значительную скелетность.</w:t>
      </w:r>
    </w:p>
    <w:p>
      <w:pPr>
        <w:spacing w:after="0"/>
        <w:ind w:left="0"/>
        <w:jc w:val="both"/>
      </w:pPr>
      <w:r>
        <w:rPr>
          <w:rFonts w:ascii="Times New Roman"/>
          <w:b w:val="false"/>
          <w:i w:val="false"/>
          <w:color w:val="000000"/>
          <w:sz w:val="28"/>
        </w:rPr>
        <w:t>
      Горизонт В заметно бурее, больше уплотнен, имеет комковатую структуру.</w:t>
      </w:r>
    </w:p>
    <w:p>
      <w:pPr>
        <w:spacing w:after="0"/>
        <w:ind w:left="0"/>
        <w:jc w:val="both"/>
      </w:pPr>
      <w:r>
        <w:rPr>
          <w:rFonts w:ascii="Times New Roman"/>
          <w:b w:val="false"/>
          <w:i w:val="false"/>
          <w:color w:val="000000"/>
          <w:sz w:val="28"/>
        </w:rPr>
        <w:t>
      Вскипание от соляной кислоты обнаруживается как с поверхности, так и по всему профилю, но чаще всего в нижней части горизонта В или в ВС.</w:t>
      </w:r>
    </w:p>
    <w:p>
      <w:pPr>
        <w:spacing w:after="0"/>
        <w:ind w:left="0"/>
        <w:jc w:val="both"/>
      </w:pPr>
      <w:r>
        <w:rPr>
          <w:rFonts w:ascii="Times New Roman"/>
          <w:b w:val="false"/>
          <w:i w:val="false"/>
          <w:color w:val="000000"/>
          <w:sz w:val="28"/>
        </w:rPr>
        <w:t>
      Среднее содержание гумуса в горизонте А составляет 3,5%, варьируя в пределах 1,7-4,3%; в горизонте В1 - 2% в среднем колеблется от 1,4% до 3,2%; в горизонте В2 (в тех случаях, где он выделяется) величина гумуса в среднем 1,5, в ВС - 1,3%.</w:t>
      </w:r>
    </w:p>
    <w:p>
      <w:pPr>
        <w:spacing w:after="0"/>
        <w:ind w:left="0"/>
        <w:jc w:val="both"/>
      </w:pPr>
      <w:r>
        <w:rPr>
          <w:rFonts w:ascii="Times New Roman"/>
          <w:b w:val="false"/>
          <w:i w:val="false"/>
          <w:color w:val="000000"/>
          <w:sz w:val="28"/>
        </w:rPr>
        <w:t>
      Реакция почвенного раствора близка к нейтральной (рН 6,8-7,3).</w:t>
      </w:r>
    </w:p>
    <w:p>
      <w:pPr>
        <w:spacing w:after="0"/>
        <w:ind w:left="0"/>
        <w:jc w:val="both"/>
      </w:pPr>
      <w:r>
        <w:rPr>
          <w:rFonts w:ascii="Times New Roman"/>
          <w:b w:val="false"/>
          <w:i w:val="false"/>
          <w:color w:val="000000"/>
          <w:sz w:val="28"/>
        </w:rPr>
        <w:t>
      Почвы практически не засолены водорастворимыми солями.</w:t>
      </w:r>
    </w:p>
    <w:p>
      <w:pPr>
        <w:spacing w:after="0"/>
        <w:ind w:left="0"/>
        <w:jc w:val="both"/>
      </w:pPr>
      <w:r>
        <w:rPr>
          <w:rFonts w:ascii="Times New Roman"/>
          <w:b w:val="false"/>
          <w:i w:val="false"/>
          <w:color w:val="000000"/>
          <w:sz w:val="28"/>
        </w:rPr>
        <w:t>
      Естественная растительность представлена дерновиннозлаково-полынно-разнотравнымикустарниково-злаково-разнотравными, кустарниково-злаково-полынными типами.</w:t>
      </w:r>
    </w:p>
    <w:p>
      <w:pPr>
        <w:spacing w:after="0"/>
        <w:ind w:left="0"/>
        <w:jc w:val="both"/>
      </w:pPr>
      <w:r>
        <w:rPr>
          <w:rFonts w:ascii="Times New Roman"/>
          <w:b w:val="false"/>
          <w:i w:val="false"/>
          <w:color w:val="000000"/>
          <w:sz w:val="28"/>
        </w:rPr>
        <w:t>
      По механическому составу темно-каштановые неполноразвитые почвы -суглинистые.</w:t>
      </w:r>
    </w:p>
    <w:p>
      <w:pPr>
        <w:spacing w:after="0"/>
        <w:ind w:left="0"/>
        <w:jc w:val="both"/>
      </w:pPr>
      <w:r>
        <w:rPr>
          <w:rFonts w:ascii="Times New Roman"/>
          <w:b w:val="false"/>
          <w:i w:val="false"/>
          <w:color w:val="000000"/>
          <w:sz w:val="28"/>
        </w:rPr>
        <w:t>
      Описываемые угодья используются как пастбища.</w:t>
      </w:r>
    </w:p>
    <w:p>
      <w:pPr>
        <w:spacing w:after="0"/>
        <w:ind w:left="0"/>
        <w:jc w:val="both"/>
      </w:pPr>
      <w:r>
        <w:rPr>
          <w:rFonts w:ascii="Times New Roman"/>
          <w:b w:val="false"/>
          <w:i w:val="false"/>
          <w:color w:val="000000"/>
          <w:sz w:val="28"/>
        </w:rPr>
        <w:t>
      Светло-каштановые обычные почвы получили ограниченное распространение по склонам предгорной равнины.</w:t>
      </w:r>
    </w:p>
    <w:p>
      <w:pPr>
        <w:spacing w:after="0"/>
        <w:ind w:left="0"/>
        <w:jc w:val="both"/>
      </w:pPr>
      <w:r>
        <w:rPr>
          <w:rFonts w:ascii="Times New Roman"/>
          <w:b w:val="false"/>
          <w:i w:val="false"/>
          <w:color w:val="000000"/>
          <w:sz w:val="28"/>
        </w:rPr>
        <w:t>
      Почвообразующими породами служат чаще всего лессы и лессовидные суглинки, подстилаемые на значительной глубине щебнистыми элювиально-делювиальными отложениями; нередко почвы формируются на элювиально-делювиальных отложениях. По механическому составу суглинистые.</w:t>
      </w:r>
    </w:p>
    <w:p>
      <w:pPr>
        <w:spacing w:after="0"/>
        <w:ind w:left="0"/>
        <w:jc w:val="both"/>
      </w:pPr>
      <w:r>
        <w:rPr>
          <w:rFonts w:ascii="Times New Roman"/>
          <w:b w:val="false"/>
          <w:i w:val="false"/>
          <w:color w:val="000000"/>
          <w:sz w:val="28"/>
        </w:rPr>
        <w:t>
      Содержание гумуса в верхнем горизонте светло-каштановых обычных почв в среднем составляет 2%, колеблясь в пределах 1,3-2,6% и уменьшается в горизонте В, до 1,4% с колебаниями в пределах 1,3-2,1%. В горизонте Вг эта величина почти не меняется (средняя величина 1,2%); в горизонте ВС содержание гумуса колеблется в пределах 0,3-1,1%, в среднем составляя 0,8%.</w:t>
      </w:r>
    </w:p>
    <w:p>
      <w:pPr>
        <w:spacing w:after="0"/>
        <w:ind w:left="0"/>
        <w:jc w:val="both"/>
      </w:pPr>
      <w:r>
        <w:rPr>
          <w:rFonts w:ascii="Times New Roman"/>
          <w:b w:val="false"/>
          <w:i w:val="false"/>
          <w:color w:val="000000"/>
          <w:sz w:val="28"/>
        </w:rPr>
        <w:t>
      Мощность гумусовых горизонтов, как и профиля в целом, уменьшена, по сравнению с не смытыми черноземами выщелоченными. Так, средняя мощность горизонтов A+B, составляет 48 см с колебаниями в пределах 42-58 см, а общая мощность почвенного профиля в целом колеблется в пределах 64-98 см, составляя в среднем 80 см.</w:t>
      </w:r>
    </w:p>
    <w:p>
      <w:pPr>
        <w:spacing w:after="0"/>
        <w:ind w:left="0"/>
        <w:jc w:val="both"/>
      </w:pPr>
      <w:r>
        <w:rPr>
          <w:rFonts w:ascii="Times New Roman"/>
          <w:b w:val="false"/>
          <w:i w:val="false"/>
          <w:color w:val="000000"/>
          <w:sz w:val="28"/>
        </w:rPr>
        <w:t>
      Используются участки с характеризуемыми почвами как пастбищные угодья.</w:t>
      </w:r>
    </w:p>
    <w:p>
      <w:pPr>
        <w:spacing w:after="0"/>
        <w:ind w:left="0"/>
        <w:jc w:val="both"/>
      </w:pPr>
      <w:r>
        <w:rPr>
          <w:rFonts w:ascii="Times New Roman"/>
          <w:b w:val="false"/>
          <w:i w:val="false"/>
          <w:color w:val="000000"/>
          <w:sz w:val="28"/>
        </w:rPr>
        <w:t>
      Светло-каштановые неполно- и малоразвитые почвы приурочены к выровненным поверхностям предгорных равнин, покатым склонам и платообразным вершинам увалов, а также к волнисто-холмистым поверхностям низкогорий.</w:t>
      </w:r>
    </w:p>
    <w:p>
      <w:pPr>
        <w:spacing w:after="0"/>
        <w:ind w:left="0"/>
        <w:jc w:val="both"/>
      </w:pPr>
      <w:r>
        <w:rPr>
          <w:rFonts w:ascii="Times New Roman"/>
          <w:b w:val="false"/>
          <w:i w:val="false"/>
          <w:color w:val="000000"/>
          <w:sz w:val="28"/>
        </w:rPr>
        <w:t>
      Они развиваются на склонах различных экспозиций низкогорий и увалисто-волнистых наклонных предгорных равнинах.</w:t>
      </w:r>
    </w:p>
    <w:p>
      <w:pPr>
        <w:spacing w:after="0"/>
        <w:ind w:left="0"/>
        <w:jc w:val="both"/>
      </w:pPr>
      <w:r>
        <w:rPr>
          <w:rFonts w:ascii="Times New Roman"/>
          <w:b w:val="false"/>
          <w:i w:val="false"/>
          <w:color w:val="000000"/>
          <w:sz w:val="28"/>
        </w:rPr>
        <w:t>
      Естественный растительный покров, представлен дерновиннозлаково-узкодоль чатополынными, типчаково-тырсово-полынными, типчаково-полынными, кустарниково-дерновиннозлаково-разнотравными, кустарниково-дерновиннозлаково-узкодольчатополынными, узкодольчатополынными, узко дольчатополынными и другими сообществами.</w:t>
      </w:r>
    </w:p>
    <w:p>
      <w:pPr>
        <w:spacing w:after="0"/>
        <w:ind w:left="0"/>
        <w:jc w:val="both"/>
      </w:pPr>
      <w:r>
        <w:rPr>
          <w:rFonts w:ascii="Times New Roman"/>
          <w:b w:val="false"/>
          <w:i w:val="false"/>
          <w:color w:val="000000"/>
          <w:sz w:val="28"/>
        </w:rPr>
        <w:t>
      Почвообразующие породы залегают в пределах 40 см и выше от поверхности почв и представлены плотными породами или их рухляком.</w:t>
      </w:r>
    </w:p>
    <w:p>
      <w:pPr>
        <w:spacing w:after="0"/>
        <w:ind w:left="0"/>
        <w:jc w:val="both"/>
      </w:pPr>
      <w:r>
        <w:rPr>
          <w:rFonts w:ascii="Times New Roman"/>
          <w:b w:val="false"/>
          <w:i w:val="false"/>
          <w:color w:val="000000"/>
          <w:sz w:val="28"/>
        </w:rPr>
        <w:t>
      Содержание гумуса в горизонте А колеблется в пределах 1,3-2,5% со средним значением 1,6%. Уменьшение его с глубиной постепенное. В связи с сильной скелетностью характеризуемой почвы, общий запас гумуса значительно меньше по сравнению с полнопрофильными вариантами.</w:t>
      </w:r>
    </w:p>
    <w:p>
      <w:pPr>
        <w:spacing w:after="0"/>
        <w:ind w:left="0"/>
        <w:jc w:val="both"/>
      </w:pPr>
      <w:r>
        <w:rPr>
          <w:rFonts w:ascii="Times New Roman"/>
          <w:b w:val="false"/>
          <w:i w:val="false"/>
          <w:color w:val="000000"/>
          <w:sz w:val="28"/>
        </w:rPr>
        <w:t>
      Мощность гумусовых горизонтов, как и профиля в целом, уменьшена, по сравнению с несмытыми черноземами выщелоченными. Так, средняя мощность горизонтов А+В, составляет 48 см с колебаниями в пределах 42-58 см, а общая мощность почвенного профиля в целом колеблется в пределах 64-98 см, составляя в среднем 80 см.</w:t>
      </w:r>
    </w:p>
    <w:p>
      <w:pPr>
        <w:spacing w:after="0"/>
        <w:ind w:left="0"/>
        <w:jc w:val="both"/>
      </w:pPr>
      <w:r>
        <w:rPr>
          <w:rFonts w:ascii="Times New Roman"/>
          <w:b w:val="false"/>
          <w:i w:val="false"/>
          <w:color w:val="000000"/>
          <w:sz w:val="28"/>
        </w:rPr>
        <w:t>
      Данные почвы используются в качестве пастбищ.</w:t>
      </w:r>
    </w:p>
    <w:p>
      <w:pPr>
        <w:spacing w:after="0"/>
        <w:ind w:left="0"/>
        <w:jc w:val="both"/>
      </w:pPr>
      <w:r>
        <w:rPr>
          <w:rFonts w:ascii="Times New Roman"/>
          <w:b w:val="false"/>
          <w:i w:val="false"/>
          <w:color w:val="000000"/>
          <w:sz w:val="28"/>
        </w:rPr>
        <w:t>
      Луговые светло-каштановые обычные почвы этого типа формируются в подзоне светло-каштановых почв в относительно пониженных участках, в местах с повышенным увлажнением за счет временного скопления вод поверхностного или внутрипочвенного бокового стока или в местах с неглубоким залеганием (3-6 м) грунтовых вод.</w:t>
      </w:r>
    </w:p>
    <w:p>
      <w:pPr>
        <w:spacing w:after="0"/>
        <w:ind w:left="0"/>
        <w:jc w:val="both"/>
      </w:pPr>
      <w:r>
        <w:rPr>
          <w:rFonts w:ascii="Times New Roman"/>
          <w:b w:val="false"/>
          <w:i w:val="false"/>
          <w:color w:val="000000"/>
          <w:sz w:val="28"/>
        </w:rPr>
        <w:t>
      Почвообразующими породами служат те же отложения, что и на соответствующих автоморфных почвах.</w:t>
      </w:r>
    </w:p>
    <w:p>
      <w:pPr>
        <w:spacing w:after="0"/>
        <w:ind w:left="0"/>
        <w:jc w:val="both"/>
      </w:pPr>
      <w:r>
        <w:rPr>
          <w:rFonts w:ascii="Times New Roman"/>
          <w:b w:val="false"/>
          <w:i w:val="false"/>
          <w:color w:val="000000"/>
          <w:sz w:val="28"/>
        </w:rPr>
        <w:t>
      Почвы распространены мелкими пятнами в западной части Калгутинского сельского округа и приурочены к отрицательным формам рельефа: днищам балок, логов, межувалистым замкнутым понижениям.</w:t>
      </w:r>
    </w:p>
    <w:p>
      <w:pPr>
        <w:spacing w:after="0"/>
        <w:ind w:left="0"/>
        <w:jc w:val="both"/>
      </w:pPr>
      <w:r>
        <w:rPr>
          <w:rFonts w:ascii="Times New Roman"/>
          <w:b w:val="false"/>
          <w:i w:val="false"/>
          <w:color w:val="000000"/>
          <w:sz w:val="28"/>
        </w:rPr>
        <w:t>
      Растительный покров предствлен злаково-осоково-разнотравными ассоциациями.</w:t>
      </w:r>
    </w:p>
    <w:p>
      <w:pPr>
        <w:spacing w:after="0"/>
        <w:ind w:left="0"/>
        <w:jc w:val="both"/>
      </w:pPr>
      <w:r>
        <w:rPr>
          <w:rFonts w:ascii="Times New Roman"/>
          <w:b w:val="false"/>
          <w:i w:val="false"/>
          <w:color w:val="000000"/>
          <w:sz w:val="28"/>
        </w:rPr>
        <w:t>
      Наличие признаков оглеения в профиле или породе; мощность гумусового горизонта A+B, 41 см и больше; отсутствие или проявление солонцеватости в слабой степени в горизонте В1; отсутствие засоления легкорастворимыми солями в токсичных концентрациях в слое 0-150 см; вскипание от соляной кислоты в горизонте В.</w:t>
      </w:r>
    </w:p>
    <w:p>
      <w:pPr>
        <w:spacing w:after="0"/>
        <w:ind w:left="0"/>
        <w:jc w:val="both"/>
      </w:pPr>
      <w:r>
        <w:rPr>
          <w:rFonts w:ascii="Times New Roman"/>
          <w:b w:val="false"/>
          <w:i w:val="false"/>
          <w:color w:val="000000"/>
          <w:sz w:val="28"/>
        </w:rPr>
        <w:t>
      Описанные почвы используются в качестве пастбищ и сенокосов.</w:t>
      </w:r>
    </w:p>
    <w:p>
      <w:pPr>
        <w:spacing w:after="0"/>
        <w:ind w:left="0"/>
        <w:jc w:val="both"/>
      </w:pPr>
      <w:r>
        <w:rPr>
          <w:rFonts w:ascii="Times New Roman"/>
          <w:b w:val="false"/>
          <w:i w:val="false"/>
          <w:color w:val="000000"/>
          <w:sz w:val="28"/>
        </w:rPr>
        <w:t>
      Лугово-светло-каштановые солончаковые и солонцеватые почвы, распространены данные почвы в северных, северо-западных и центральных частях округа. Формирование их связано с неглубоко залегающими минерализованными грунтовыми водами или значительным засолением</w:t>
      </w:r>
    </w:p>
    <w:p>
      <w:pPr>
        <w:spacing w:after="0"/>
        <w:ind w:left="0"/>
        <w:jc w:val="both"/>
      </w:pPr>
      <w:r>
        <w:rPr>
          <w:rFonts w:ascii="Times New Roman"/>
          <w:b w:val="false"/>
          <w:i w:val="false"/>
          <w:color w:val="000000"/>
          <w:sz w:val="28"/>
        </w:rPr>
        <w:t>
      почвообразующих пород при явном преобладании выпотного режима увлажнения над промывным.</w:t>
      </w:r>
    </w:p>
    <w:p>
      <w:pPr>
        <w:spacing w:after="0"/>
        <w:ind w:left="0"/>
        <w:jc w:val="both"/>
      </w:pPr>
      <w:r>
        <w:rPr>
          <w:rFonts w:ascii="Times New Roman"/>
          <w:b w:val="false"/>
          <w:i w:val="false"/>
          <w:color w:val="000000"/>
          <w:sz w:val="28"/>
        </w:rPr>
        <w:t>
      Растительность представлена следующими типами: злаково-осоковыми, злаково-осоково-разнотравными, волоснецово-сорнотравными, тростниковыми, злаково-разнотравными, чиево-шренковскополынными, чиево-брунцовыми, чиево-камфоросмово-бескильницевыми и другими.</w:t>
      </w:r>
    </w:p>
    <w:p>
      <w:pPr>
        <w:spacing w:after="0"/>
        <w:ind w:left="0"/>
        <w:jc w:val="both"/>
      </w:pPr>
      <w:r>
        <w:rPr>
          <w:rFonts w:ascii="Times New Roman"/>
          <w:b w:val="false"/>
          <w:i w:val="false"/>
          <w:color w:val="000000"/>
          <w:sz w:val="28"/>
        </w:rPr>
        <w:t>
      Характеризуются наличием водорастворимых солей в слое 0-30 см, количество которых соответствует слабой степени засоления.</w:t>
      </w:r>
    </w:p>
    <w:p>
      <w:pPr>
        <w:spacing w:after="0"/>
        <w:ind w:left="0"/>
        <w:jc w:val="both"/>
      </w:pPr>
      <w:r>
        <w:rPr>
          <w:rFonts w:ascii="Times New Roman"/>
          <w:b w:val="false"/>
          <w:i w:val="false"/>
          <w:color w:val="000000"/>
          <w:sz w:val="28"/>
        </w:rPr>
        <w:t>
      Наличие признаков оглеения в породе или профиле; содержание поглощенного натрия в горизонте В составляет 5-15% от суммы; мощность гумусового горизонта А+В, 40 см и меньше; вскипание в любой части профиля; отсутствие засоления водорастворимыми солями в токсичных концентрациях в слое 0-150 см.</w:t>
      </w:r>
    </w:p>
    <w:p>
      <w:pPr>
        <w:spacing w:after="0"/>
        <w:ind w:left="0"/>
        <w:jc w:val="both"/>
      </w:pPr>
      <w:r>
        <w:rPr>
          <w:rFonts w:ascii="Times New Roman"/>
          <w:b w:val="false"/>
          <w:i w:val="false"/>
          <w:color w:val="000000"/>
          <w:sz w:val="28"/>
        </w:rPr>
        <w:t>
      Рассматриваемые почвы используются в качестве пастбищ и сенокосов.</w:t>
      </w:r>
    </w:p>
    <w:p>
      <w:pPr>
        <w:spacing w:after="0"/>
        <w:ind w:left="0"/>
        <w:jc w:val="both"/>
      </w:pPr>
      <w:r>
        <w:rPr>
          <w:rFonts w:ascii="Times New Roman"/>
          <w:b w:val="false"/>
          <w:i w:val="false"/>
          <w:color w:val="000000"/>
          <w:sz w:val="28"/>
        </w:rPr>
        <w:t>
      Луговые бурые солонцеватые распространены в приозерном понижении озера Зайсан. Формирование этих почв связано с близко залегающими засоленными почвообразующими породами или минерализованными грунтовыми водами.</w:t>
      </w:r>
    </w:p>
    <w:p>
      <w:pPr>
        <w:spacing w:after="0"/>
        <w:ind w:left="0"/>
        <w:jc w:val="both"/>
      </w:pPr>
      <w:r>
        <w:rPr>
          <w:rFonts w:ascii="Times New Roman"/>
          <w:b w:val="false"/>
          <w:i w:val="false"/>
          <w:color w:val="000000"/>
          <w:sz w:val="28"/>
        </w:rPr>
        <w:t>
      Характерным признаком луговых-бурых солончаковатых почв является наличие легкорастворимых солей в токсичных концентрациях, соответствующих засолению от слабой до сильной степени, в пределах 30-80 см слоя.</w:t>
      </w:r>
    </w:p>
    <w:p>
      <w:pPr>
        <w:spacing w:after="0"/>
        <w:ind w:left="0"/>
        <w:jc w:val="both"/>
      </w:pPr>
      <w:r>
        <w:rPr>
          <w:rFonts w:ascii="Times New Roman"/>
          <w:b w:val="false"/>
          <w:i w:val="false"/>
          <w:color w:val="000000"/>
          <w:sz w:val="28"/>
        </w:rPr>
        <w:t>
      Луговые бурые солонцеватые почвы. Засоление обнаруживается в слое 0-30 см. Тип засоления различный с преобладанием сульфатного. Вскипают почвы с поверхности. Видимые выделения карбонатов с 30 см.</w:t>
      </w:r>
    </w:p>
    <w:p>
      <w:pPr>
        <w:spacing w:after="0"/>
        <w:ind w:left="0"/>
        <w:jc w:val="both"/>
      </w:pPr>
      <w:r>
        <w:rPr>
          <w:rFonts w:ascii="Times New Roman"/>
          <w:b w:val="false"/>
          <w:i w:val="false"/>
          <w:color w:val="000000"/>
          <w:sz w:val="28"/>
        </w:rPr>
        <w:t>
      Содержание гумуса в горизонте А колеблется от 1,2 до 3,3% в тяжелосуглинистых разновидностях и от 1,2 до 1,4% в "легких" почвах. С глубиной его количество снижается сначала резко (в горизонте В1 от 0,7 до 1,3% для тяжелосуглинистых и от 0,2 до0,3% для "легких"), а затем постепенно (в горизонте В2 от 0,6 до 0,8 для тяжелосуглинистых и от 0,2 до 0,3 для "легких" почв).</w:t>
      </w:r>
    </w:p>
    <w:p>
      <w:pPr>
        <w:spacing w:after="0"/>
        <w:ind w:left="0"/>
        <w:jc w:val="both"/>
      </w:pPr>
      <w:r>
        <w:rPr>
          <w:rFonts w:ascii="Times New Roman"/>
          <w:b w:val="false"/>
          <w:i w:val="false"/>
          <w:color w:val="000000"/>
          <w:sz w:val="28"/>
        </w:rPr>
        <w:t>
      Естественная растительность представлена селитряннополынно-бескильниоцевым пастбищем.</w:t>
      </w:r>
    </w:p>
    <w:p>
      <w:pPr>
        <w:spacing w:after="0"/>
        <w:ind w:left="0"/>
        <w:jc w:val="both"/>
      </w:pPr>
      <w:r>
        <w:rPr>
          <w:rFonts w:ascii="Times New Roman"/>
          <w:b w:val="false"/>
          <w:i w:val="false"/>
          <w:color w:val="000000"/>
          <w:sz w:val="28"/>
        </w:rPr>
        <w:t>
      Описываемые почвы используются как пастбища.</w:t>
      </w:r>
    </w:p>
    <w:p>
      <w:pPr>
        <w:spacing w:after="0"/>
        <w:ind w:left="0"/>
        <w:jc w:val="both"/>
      </w:pPr>
      <w:r>
        <w:rPr>
          <w:rFonts w:ascii="Times New Roman"/>
          <w:b w:val="false"/>
          <w:i w:val="false"/>
          <w:color w:val="000000"/>
          <w:sz w:val="28"/>
        </w:rPr>
        <w:t>
      Лугово-светло-каштановые обычные распространены данные почвы по отрицательным элементам рельефа низкогорий - долинам ручьев и сухих русел. Формируются в условиях временного скопления вод поверхностного или внутрипочвенного бокового стока или в местах с неглубоким залеганием (3-4 м) грунтовых вод. Грунтовые воды могут быть как пресными, так и засоленными в различной степени.</w:t>
      </w:r>
    </w:p>
    <w:p>
      <w:pPr>
        <w:spacing w:after="0"/>
        <w:ind w:left="0"/>
        <w:jc w:val="both"/>
      </w:pPr>
      <w:r>
        <w:rPr>
          <w:rFonts w:ascii="Times New Roman"/>
          <w:b w:val="false"/>
          <w:i w:val="false"/>
          <w:color w:val="000000"/>
          <w:sz w:val="28"/>
        </w:rPr>
        <w:t>
      Почвообразующими породами служат делювиально-аллювиальные отложения.</w:t>
      </w:r>
    </w:p>
    <w:p>
      <w:pPr>
        <w:spacing w:after="0"/>
        <w:ind w:left="0"/>
        <w:jc w:val="both"/>
      </w:pPr>
      <w:r>
        <w:rPr>
          <w:rFonts w:ascii="Times New Roman"/>
          <w:b w:val="false"/>
          <w:i w:val="false"/>
          <w:color w:val="000000"/>
          <w:sz w:val="28"/>
        </w:rPr>
        <w:t>
      Растительный покров представлен злаково-разнотравными, чиево-шренко-вскополынными группировками.</w:t>
      </w:r>
    </w:p>
    <w:p>
      <w:pPr>
        <w:spacing w:after="0"/>
        <w:ind w:left="0"/>
        <w:jc w:val="both"/>
      </w:pPr>
      <w:r>
        <w:rPr>
          <w:rFonts w:ascii="Times New Roman"/>
          <w:b w:val="false"/>
          <w:i w:val="false"/>
          <w:color w:val="000000"/>
          <w:sz w:val="28"/>
        </w:rPr>
        <w:t>
      Строение профиля лугово-светло-каштановых почв от зональных отличается большей мощностью гумусовых горизонтов, более интенсивным гумусовым прокрашиванием. Величина мощности гумусового горизонта A+B1 колеблется в пределах 28-40 см. Содержание гумуса в горизонте А составляет в среднем 2,8%. Изменение его с глубиной постепенное - в горизонте В1 величина гумуса уменьшается до 1,6%.</w:t>
      </w:r>
    </w:p>
    <w:p>
      <w:pPr>
        <w:spacing w:after="0"/>
        <w:ind w:left="0"/>
        <w:jc w:val="both"/>
      </w:pPr>
      <w:r>
        <w:rPr>
          <w:rFonts w:ascii="Times New Roman"/>
          <w:b w:val="false"/>
          <w:i w:val="false"/>
          <w:color w:val="000000"/>
          <w:sz w:val="28"/>
        </w:rPr>
        <w:t>
      В нижних горизонтах отмечаются неустойчивые признаки глубинного переувлажнения (ржаво-охристые пятна окислов железа).</w:t>
      </w:r>
    </w:p>
    <w:p>
      <w:pPr>
        <w:spacing w:after="0"/>
        <w:ind w:left="0"/>
        <w:jc w:val="both"/>
      </w:pPr>
      <w:r>
        <w:rPr>
          <w:rFonts w:ascii="Times New Roman"/>
          <w:b w:val="false"/>
          <w:i w:val="false"/>
          <w:color w:val="000000"/>
          <w:sz w:val="28"/>
        </w:rPr>
        <w:t>
      Участки с лугово-светло-каштановыми почвами используются в качестве пастбиш.</w:t>
      </w:r>
    </w:p>
    <w:p>
      <w:pPr>
        <w:spacing w:after="0"/>
        <w:ind w:left="0"/>
        <w:jc w:val="both"/>
      </w:pPr>
      <w:r>
        <w:rPr>
          <w:rFonts w:ascii="Times New Roman"/>
          <w:b w:val="false"/>
          <w:i w:val="false"/>
          <w:color w:val="000000"/>
          <w:sz w:val="28"/>
        </w:rPr>
        <w:t>
      Лугово-светло-каштановые солончаковые засоленные почвы отличаются от автоморфных аналогов наличием более мощного темно-крашенного гумусового горизонта (40-50 см) с более высоким содержанием гумуса в горизонте А (3,0-4,5%), кроме этого отмечается наличие ржавых пятен в нижней части профиля.</w:t>
      </w:r>
    </w:p>
    <w:p>
      <w:pPr>
        <w:spacing w:after="0"/>
        <w:ind w:left="0"/>
        <w:jc w:val="both"/>
      </w:pPr>
      <w:r>
        <w:rPr>
          <w:rFonts w:ascii="Times New Roman"/>
          <w:b w:val="false"/>
          <w:i w:val="false"/>
          <w:color w:val="000000"/>
          <w:sz w:val="28"/>
        </w:rPr>
        <w:t>
      В лугово-светло-каштановых солончаковатых почвах наблюдается наличие легкорастворимых солей в слое 30-80 см, а в солончаковых - в слое 0-30 см.</w:t>
      </w:r>
    </w:p>
    <w:p>
      <w:pPr>
        <w:spacing w:after="0"/>
        <w:ind w:left="0"/>
        <w:jc w:val="both"/>
      </w:pPr>
      <w:r>
        <w:rPr>
          <w:rFonts w:ascii="Times New Roman"/>
          <w:b w:val="false"/>
          <w:i w:val="false"/>
          <w:color w:val="000000"/>
          <w:sz w:val="28"/>
        </w:rPr>
        <w:t>
      Растительный покров на этих почвах образован тростниково-молочаевыми, чиево-осеннеполынно-эфемеровыми, чиево-шренковскополынными, грубо стебельнозлаково-эфемеровыми, ажреково-осоковыми сообществами.</w:t>
      </w:r>
    </w:p>
    <w:p>
      <w:pPr>
        <w:spacing w:after="0"/>
        <w:ind w:left="0"/>
        <w:jc w:val="both"/>
      </w:pPr>
      <w:r>
        <w:rPr>
          <w:rFonts w:ascii="Times New Roman"/>
          <w:b w:val="false"/>
          <w:i w:val="false"/>
          <w:color w:val="000000"/>
          <w:sz w:val="28"/>
        </w:rPr>
        <w:t>
      Бурые неполноразвитые и малоразвитые почвы формируются на предгорных покатонаклонных равнинах, на равнинных местах, сложенных плотными породами или продуктами их выветривания под кустарниковыми, полынными и боялычевыми пастбищами.</w:t>
      </w:r>
    </w:p>
    <w:p>
      <w:pPr>
        <w:spacing w:after="0"/>
        <w:ind w:left="0"/>
        <w:jc w:val="both"/>
      </w:pPr>
      <w:r>
        <w:rPr>
          <w:rFonts w:ascii="Times New Roman"/>
          <w:b w:val="false"/>
          <w:i w:val="false"/>
          <w:color w:val="000000"/>
          <w:sz w:val="28"/>
        </w:rPr>
        <w:t>
      Почвообразующими породами служат щебнистые суглинки и супеси, подстилаемые рухляком коренных пород с глубины 40-80 см. Горизонт А мощностью 8-12 см, буровато-серого цвета, переплетенный корнями растений, комковато-ивелеватой структуры с включениями хряща и щебня.</w:t>
      </w:r>
    </w:p>
    <w:p>
      <w:pPr>
        <w:spacing w:after="0"/>
        <w:ind w:left="0"/>
        <w:jc w:val="both"/>
      </w:pPr>
      <w:r>
        <w:rPr>
          <w:rFonts w:ascii="Times New Roman"/>
          <w:b w:val="false"/>
          <w:i w:val="false"/>
          <w:color w:val="000000"/>
          <w:sz w:val="28"/>
        </w:rPr>
        <w:t>
      Профиль малоразвитых почв сильно укороченный и включает горизонты А, В, С или АС. Наиболее развит горизонт А мощностью 8-20 см. Содержание гумуса в мелкоземистой части горизонта А колеблется от 1,2 до 1,5%.</w:t>
      </w:r>
    </w:p>
    <w:p>
      <w:pPr>
        <w:spacing w:after="0"/>
        <w:ind w:left="0"/>
        <w:jc w:val="both"/>
      </w:pPr>
      <w:r>
        <w:rPr>
          <w:rFonts w:ascii="Times New Roman"/>
          <w:b w:val="false"/>
          <w:i w:val="false"/>
          <w:color w:val="000000"/>
          <w:sz w:val="28"/>
        </w:rPr>
        <w:t>
      По механическому составу суглинистые.</w:t>
      </w:r>
    </w:p>
    <w:p>
      <w:pPr>
        <w:spacing w:after="0"/>
        <w:ind w:left="0"/>
        <w:jc w:val="both"/>
      </w:pPr>
      <w:r>
        <w:rPr>
          <w:rFonts w:ascii="Times New Roman"/>
          <w:b w:val="false"/>
          <w:i w:val="false"/>
          <w:color w:val="000000"/>
          <w:sz w:val="28"/>
        </w:rPr>
        <w:t>
      Естественная растительность представлена дерновиннозлаково-полынно-терескеновыми, полынно-тырсово-эфемеровыми, белоземельнополынно-биюргуновыми и тасбиюргуновыми пастбищами.</w:t>
      </w:r>
    </w:p>
    <w:p>
      <w:pPr>
        <w:spacing w:after="0"/>
        <w:ind w:left="0"/>
        <w:jc w:val="both"/>
      </w:pPr>
      <w:r>
        <w:rPr>
          <w:rFonts w:ascii="Times New Roman"/>
          <w:b w:val="false"/>
          <w:i w:val="false"/>
          <w:color w:val="000000"/>
          <w:sz w:val="28"/>
        </w:rPr>
        <w:t>
      Описываемые почвы используются под пастбища.</w:t>
      </w:r>
    </w:p>
    <w:p>
      <w:pPr>
        <w:spacing w:after="0"/>
        <w:ind w:left="0"/>
        <w:jc w:val="both"/>
      </w:pPr>
      <w:r>
        <w:rPr>
          <w:rFonts w:ascii="Times New Roman"/>
          <w:b w:val="false"/>
          <w:i w:val="false"/>
          <w:color w:val="000000"/>
          <w:sz w:val="28"/>
        </w:rPr>
        <w:t>
      Бурые обычные почвы занимают небольшая пространства в восточной части Калгутинского сельского округа.</w:t>
      </w:r>
    </w:p>
    <w:p>
      <w:pPr>
        <w:spacing w:after="0"/>
        <w:ind w:left="0"/>
        <w:jc w:val="both"/>
      </w:pPr>
      <w:r>
        <w:rPr>
          <w:rFonts w:ascii="Times New Roman"/>
          <w:b w:val="false"/>
          <w:i w:val="false"/>
          <w:color w:val="000000"/>
          <w:sz w:val="28"/>
        </w:rPr>
        <w:t>
      Почвообразующие породы довольно разнообразны и представлены песчаными и супесчаными древнеаллювиальными отложениями, зачастую перевеянными в более позднее время, двучленными суглинисто-галечниковыми наносами (незасоленными или гипсоносными), а также цветными, частью плотными и песчаными, третичными глинами, в основном гипсоносными и засоленными.</w:t>
      </w:r>
    </w:p>
    <w:p>
      <w:pPr>
        <w:spacing w:after="0"/>
        <w:ind w:left="0"/>
        <w:jc w:val="both"/>
      </w:pPr>
      <w:r>
        <w:rPr>
          <w:rFonts w:ascii="Times New Roman"/>
          <w:b w:val="false"/>
          <w:i w:val="false"/>
          <w:color w:val="000000"/>
          <w:sz w:val="28"/>
        </w:rPr>
        <w:t>
      Растительный покров представлен дерновинно-злаково-узкодоль чато-полынными и узкодольчато-полынными типами.</w:t>
      </w:r>
    </w:p>
    <w:p>
      <w:pPr>
        <w:spacing w:after="0"/>
        <w:ind w:left="0"/>
        <w:jc w:val="both"/>
      </w:pPr>
      <w:r>
        <w:rPr>
          <w:rFonts w:ascii="Times New Roman"/>
          <w:b w:val="false"/>
          <w:i w:val="false"/>
          <w:color w:val="000000"/>
          <w:sz w:val="28"/>
        </w:rPr>
        <w:t>
      Мощность гумусового горизонта А+В1 редко превышает 30 см. Переходный горизонт ВС имеет белесовато-бурую окраску, мощность его колеблется в пределах 20-30 см.</w:t>
      </w:r>
    </w:p>
    <w:p>
      <w:pPr>
        <w:spacing w:after="0"/>
        <w:ind w:left="0"/>
        <w:jc w:val="both"/>
      </w:pPr>
      <w:r>
        <w:rPr>
          <w:rFonts w:ascii="Times New Roman"/>
          <w:b w:val="false"/>
          <w:i w:val="false"/>
          <w:color w:val="000000"/>
          <w:sz w:val="28"/>
        </w:rPr>
        <w:t>
      Содержание гумуса колеблется в пределах 1-2%; в почвах легкого мехсостава эта величина может быть еще меньше.</w:t>
      </w:r>
    </w:p>
    <w:p>
      <w:pPr>
        <w:spacing w:after="0"/>
        <w:ind w:left="0"/>
        <w:jc w:val="both"/>
      </w:pPr>
      <w:r>
        <w:rPr>
          <w:rFonts w:ascii="Times New Roman"/>
          <w:b w:val="false"/>
          <w:i w:val="false"/>
          <w:color w:val="000000"/>
          <w:sz w:val="28"/>
        </w:rPr>
        <w:t>
      Вскипание обнаруживается с поверхности (величина углекислоты в верхнем горизонте составляет 3-6%), а максимум карбонатов обнаруживается карбонатно-иллювиальном горизонте ВС.</w:t>
      </w:r>
    </w:p>
    <w:p>
      <w:pPr>
        <w:spacing w:after="0"/>
        <w:ind w:left="0"/>
        <w:jc w:val="both"/>
      </w:pPr>
      <w:r>
        <w:rPr>
          <w:rFonts w:ascii="Times New Roman"/>
          <w:b w:val="false"/>
          <w:i w:val="false"/>
          <w:color w:val="000000"/>
          <w:sz w:val="28"/>
        </w:rPr>
        <w:t>
      Емкость поглощения почв низкая - до 10-14 мг-экв/100 г почвы, почвенный поглощающий комплекс насыщен преимущественно кальцием (80-85%) и магнием (10-15%); калия содержится в пределах 4-5%, а натрия, как правило, меньше 1%, но иногда его содержание может достигать 5% от суммы.</w:t>
      </w:r>
    </w:p>
    <w:p>
      <w:pPr>
        <w:spacing w:after="0"/>
        <w:ind w:left="0"/>
        <w:jc w:val="both"/>
      </w:pPr>
      <w:r>
        <w:rPr>
          <w:rFonts w:ascii="Times New Roman"/>
          <w:b w:val="false"/>
          <w:i w:val="false"/>
          <w:color w:val="000000"/>
          <w:sz w:val="28"/>
        </w:rPr>
        <w:t>
      Описанные почвы используются в качестве пастбищ.</w:t>
      </w:r>
    </w:p>
    <w:p>
      <w:pPr>
        <w:spacing w:after="0"/>
        <w:ind w:left="0"/>
        <w:jc w:val="both"/>
      </w:pPr>
      <w:r>
        <w:rPr>
          <w:rFonts w:ascii="Times New Roman"/>
          <w:b w:val="false"/>
          <w:i w:val="false"/>
          <w:color w:val="000000"/>
          <w:sz w:val="28"/>
        </w:rPr>
        <w:t>
      Бурые солонцеватые имеют широкое распространение на территории Калгутинского сельского округа.</w:t>
      </w:r>
    </w:p>
    <w:p>
      <w:pPr>
        <w:spacing w:after="0"/>
        <w:ind w:left="0"/>
        <w:jc w:val="both"/>
      </w:pPr>
      <w:r>
        <w:rPr>
          <w:rFonts w:ascii="Times New Roman"/>
          <w:b w:val="false"/>
          <w:i w:val="false"/>
          <w:color w:val="000000"/>
          <w:sz w:val="28"/>
        </w:rPr>
        <w:t>
      Формирование солонцеватых почв связано засоленными почвообразующими породами, преимущественно тяжелого механического состава.</w:t>
      </w:r>
    </w:p>
    <w:p>
      <w:pPr>
        <w:spacing w:after="0"/>
        <w:ind w:left="0"/>
        <w:jc w:val="both"/>
      </w:pPr>
      <w:r>
        <w:rPr>
          <w:rFonts w:ascii="Times New Roman"/>
          <w:b w:val="false"/>
          <w:i w:val="false"/>
          <w:color w:val="000000"/>
          <w:sz w:val="28"/>
        </w:rPr>
        <w:t>
      Растительный покров представлен типчаково-тырсово-белоземельно полынными, кустарниково-тырсово-терескеновыми, кустарниково-злаковыми, белоземельно-полынными, белоземельнополынно-терескеновыми, кокпеково-белоземельнополынными типами.</w:t>
      </w:r>
    </w:p>
    <w:p>
      <w:pPr>
        <w:spacing w:after="0"/>
        <w:ind w:left="0"/>
        <w:jc w:val="both"/>
      </w:pPr>
      <w:r>
        <w:rPr>
          <w:rFonts w:ascii="Times New Roman"/>
          <w:b w:val="false"/>
          <w:i w:val="false"/>
          <w:color w:val="000000"/>
          <w:sz w:val="28"/>
        </w:rPr>
        <w:t>
      Профиль бурых солонцеватых почв отчетливо дифференцирован на генетические горизонты по солонцовому типу: с поверхности залегает грубая, плотная и трещиноватая корочка, переходящая в слоеватый горизонт А.</w:t>
      </w:r>
    </w:p>
    <w:p>
      <w:pPr>
        <w:spacing w:after="0"/>
        <w:ind w:left="0"/>
        <w:jc w:val="both"/>
      </w:pPr>
      <w:r>
        <w:rPr>
          <w:rFonts w:ascii="Times New Roman"/>
          <w:b w:val="false"/>
          <w:i w:val="false"/>
          <w:color w:val="000000"/>
          <w:sz w:val="28"/>
        </w:rPr>
        <w:t>
      Расположенный под ним иллювиальный горизонт. Имеет ясно выраженную коричневую (красноватую) окраску, плотное сложение, ореховатую или ореховато-призмовидную структуру с глянцем на гранях структурных отдельностей. По мере нарастания степени солонцеватости возрастает плотность и четче проявляется структура.</w:t>
      </w:r>
    </w:p>
    <w:p>
      <w:pPr>
        <w:spacing w:after="0"/>
        <w:ind w:left="0"/>
        <w:jc w:val="both"/>
      </w:pPr>
      <w:r>
        <w:rPr>
          <w:rFonts w:ascii="Times New Roman"/>
          <w:b w:val="false"/>
          <w:i w:val="false"/>
          <w:color w:val="000000"/>
          <w:sz w:val="28"/>
        </w:rPr>
        <w:t>
      Часто наблюдается увеличение в нем полуторных окислов, выражающееся в приобретении горизонтом красноватого оттенка. Характеризуется она также повышенным содержанием обменного натрия в поглощающем комплексе, величина которого колеблется в пределах от 5 до 15% от суммы и повышенной щелочностью.</w:t>
      </w:r>
    </w:p>
    <w:p>
      <w:pPr>
        <w:spacing w:after="0"/>
        <w:ind w:left="0"/>
        <w:jc w:val="both"/>
      </w:pPr>
      <w:r>
        <w:rPr>
          <w:rFonts w:ascii="Times New Roman"/>
          <w:b w:val="false"/>
          <w:i w:val="false"/>
          <w:color w:val="000000"/>
          <w:sz w:val="28"/>
        </w:rPr>
        <w:t>
      У почв, развивающихся на породах, богатых магнием, содержание его достигает 25-45% с проявлением своеобразной "магниевой" солонцеватости, обнаруживаемой по тонкой слоеватости не только подкоркового слоя, но и верхней части горизонта В. У таких почв отмечается небольшое увеличение гумусности и емкости обмена в этом горизонте.</w:t>
      </w:r>
    </w:p>
    <w:p>
      <w:pPr>
        <w:spacing w:after="0"/>
        <w:ind w:left="0"/>
        <w:jc w:val="both"/>
      </w:pPr>
      <w:r>
        <w:rPr>
          <w:rFonts w:ascii="Times New Roman"/>
          <w:b w:val="false"/>
          <w:i w:val="false"/>
          <w:color w:val="000000"/>
          <w:sz w:val="28"/>
        </w:rPr>
        <w:t>
      Почвы вскипают от соляной кислоты, как правило, с поверхности, однако, в "легких" солонцеватых почвах линия вскипания может быть опущена глубже.</w:t>
      </w:r>
    </w:p>
    <w:p>
      <w:pPr>
        <w:spacing w:after="0"/>
        <w:ind w:left="0"/>
        <w:jc w:val="both"/>
      </w:pPr>
      <w:r>
        <w:rPr>
          <w:rFonts w:ascii="Times New Roman"/>
          <w:b w:val="false"/>
          <w:i w:val="false"/>
          <w:color w:val="000000"/>
          <w:sz w:val="28"/>
        </w:rPr>
        <w:t>
      Легкорастворимые соли в токсичных концентрациях в пределах 0-80 см слоя отсутствуют.</w:t>
      </w:r>
    </w:p>
    <w:p>
      <w:pPr>
        <w:spacing w:after="0"/>
        <w:ind w:left="0"/>
        <w:jc w:val="both"/>
      </w:pPr>
      <w:r>
        <w:rPr>
          <w:rFonts w:ascii="Times New Roman"/>
          <w:b w:val="false"/>
          <w:i w:val="false"/>
          <w:color w:val="000000"/>
          <w:sz w:val="28"/>
        </w:rPr>
        <w:t>
      Участки с данными почвами используются под пастбищные угодья.</w:t>
      </w:r>
    </w:p>
    <w:p>
      <w:pPr>
        <w:spacing w:after="0"/>
        <w:ind w:left="0"/>
        <w:jc w:val="both"/>
      </w:pPr>
      <w:r>
        <w:rPr>
          <w:rFonts w:ascii="Times New Roman"/>
          <w:b w:val="false"/>
          <w:i w:val="false"/>
          <w:color w:val="000000"/>
          <w:sz w:val="28"/>
        </w:rPr>
        <w:t>
      Лугово-бурые солонцеватые, данные почвы встречаются в южной части сельского округа.</w:t>
      </w:r>
    </w:p>
    <w:p>
      <w:pPr>
        <w:spacing w:after="0"/>
        <w:ind w:left="0"/>
        <w:jc w:val="both"/>
      </w:pPr>
      <w:r>
        <w:rPr>
          <w:rFonts w:ascii="Times New Roman"/>
          <w:b w:val="false"/>
          <w:i w:val="false"/>
          <w:color w:val="000000"/>
          <w:sz w:val="28"/>
        </w:rPr>
        <w:t>
      От луговых обычных бурых отличаются наличием заметных количеств легкорастворимых солей в слое 30-80 см. Тип и степень засоления различные.</w:t>
      </w:r>
    </w:p>
    <w:p>
      <w:pPr>
        <w:spacing w:after="0"/>
        <w:ind w:left="0"/>
        <w:jc w:val="both"/>
      </w:pPr>
      <w:r>
        <w:rPr>
          <w:rFonts w:ascii="Times New Roman"/>
          <w:b w:val="false"/>
          <w:i w:val="false"/>
          <w:color w:val="000000"/>
          <w:sz w:val="28"/>
        </w:rPr>
        <w:t>
      Естественный растительный покров представлен тростниковыми, злаково-разнотравными, злаково-сорнотравными, чиево-шренковскополынными, чиево-терескеновыми, ажрековыми, селитряно-полынно-ажреково-камфоросмовыми итерескеново-торгайотовыми типами.</w:t>
      </w:r>
    </w:p>
    <w:p>
      <w:pPr>
        <w:spacing w:after="0"/>
        <w:ind w:left="0"/>
        <w:jc w:val="both"/>
      </w:pPr>
      <w:r>
        <w:rPr>
          <w:rFonts w:ascii="Times New Roman"/>
          <w:b w:val="false"/>
          <w:i w:val="false"/>
          <w:color w:val="000000"/>
          <w:sz w:val="28"/>
        </w:rPr>
        <w:t>
      Они, как правило, солонцеватые, но могут встречаться и безнатриевые варианты. Оглеение в нижней части гумусового горизонта, иногда в горизонте А; вскипание от соляной кислоты с поверхности; засоление в слое 30-80 см от слабой до сильной степени; солонцеватость проявляется в любой степени.</w:t>
      </w:r>
    </w:p>
    <w:p>
      <w:pPr>
        <w:spacing w:after="0"/>
        <w:ind w:left="0"/>
        <w:jc w:val="both"/>
      </w:pPr>
      <w:r>
        <w:rPr>
          <w:rFonts w:ascii="Times New Roman"/>
          <w:b w:val="false"/>
          <w:i w:val="false"/>
          <w:color w:val="000000"/>
          <w:sz w:val="28"/>
        </w:rPr>
        <w:t>
      Вскипание от соляной кислоты отмечается с поверхности. Максимум карбонатов в горизонте ВС или С - 5%.</w:t>
      </w:r>
    </w:p>
    <w:p>
      <w:pPr>
        <w:spacing w:after="0"/>
        <w:ind w:left="0"/>
        <w:jc w:val="both"/>
      </w:pPr>
      <w:r>
        <w:rPr>
          <w:rFonts w:ascii="Times New Roman"/>
          <w:b w:val="false"/>
          <w:i w:val="false"/>
          <w:color w:val="000000"/>
          <w:sz w:val="28"/>
        </w:rPr>
        <w:t>
      Содержание гумуса в горизонте А незначительное - 0,8-0,9%. Засоление в профиле и материнской породе отсутствует.</w:t>
      </w:r>
    </w:p>
    <w:p>
      <w:pPr>
        <w:spacing w:after="0"/>
        <w:ind w:left="0"/>
        <w:jc w:val="both"/>
      </w:pPr>
      <w:r>
        <w:rPr>
          <w:rFonts w:ascii="Times New Roman"/>
          <w:b w:val="false"/>
          <w:i w:val="false"/>
          <w:color w:val="000000"/>
          <w:sz w:val="28"/>
        </w:rPr>
        <w:t>
      Рассматриваемые почвы используются в качестве пастбищ и сенокосов.</w:t>
      </w:r>
    </w:p>
    <w:p>
      <w:pPr>
        <w:spacing w:after="0"/>
        <w:ind w:left="0"/>
        <w:jc w:val="both"/>
      </w:pPr>
      <w:r>
        <w:rPr>
          <w:rFonts w:ascii="Times New Roman"/>
          <w:b w:val="false"/>
          <w:i w:val="false"/>
          <w:color w:val="000000"/>
          <w:sz w:val="28"/>
        </w:rPr>
        <w:t>
      Солонцы бурые встречаются южной и центральной части территории, среди бурых почв по слабым депрессиям рельефа. Отличается большей мощностью насолонцового горизонта, более глубоким залеганием солевого горизонта.</w:t>
      </w:r>
    </w:p>
    <w:p>
      <w:pPr>
        <w:spacing w:after="0"/>
        <w:ind w:left="0"/>
        <w:jc w:val="both"/>
      </w:pPr>
      <w:r>
        <w:rPr>
          <w:rFonts w:ascii="Times New Roman"/>
          <w:b w:val="false"/>
          <w:i w:val="false"/>
          <w:color w:val="000000"/>
          <w:sz w:val="28"/>
        </w:rPr>
        <w:t>
      Мощность горизонта А колеблется в пределах 11-18 см. Горизонт В1 четко выражен, мощность его 11-20 см. В горизонте В2 наблюдаются скопления солей и выделения карбонатов. Вскипание обнаруживается с поверхности и по всему профилю.</w:t>
      </w:r>
    </w:p>
    <w:p>
      <w:pPr>
        <w:spacing w:after="0"/>
        <w:ind w:left="0"/>
        <w:jc w:val="both"/>
      </w:pPr>
      <w:r>
        <w:rPr>
          <w:rFonts w:ascii="Times New Roman"/>
          <w:b w:val="false"/>
          <w:i w:val="false"/>
          <w:color w:val="000000"/>
          <w:sz w:val="28"/>
        </w:rPr>
        <w:t>
      Естественный растительный покров представлен белоземельнополынно-биюргуновыми, биюргуновыми, биюргуново-торгайотовыми, тасбиюр гуновыми и кокпеково-белоземельнополынными типами пастбищ.</w:t>
      </w:r>
    </w:p>
    <w:p>
      <w:pPr>
        <w:spacing w:after="0"/>
        <w:ind w:left="0"/>
        <w:jc w:val="both"/>
      </w:pPr>
      <w:r>
        <w:rPr>
          <w:rFonts w:ascii="Times New Roman"/>
          <w:b w:val="false"/>
          <w:i w:val="false"/>
          <w:color w:val="000000"/>
          <w:sz w:val="28"/>
        </w:rPr>
        <w:t>
      Содержание гумуса в горизонте А составляет 0,3-0,9%, в горизонте В1 оно возрастает до 0,8-1,2%. Количество поглощенного натрия колеблется от 23 до 52%, по содержанию натрия преобладают средненатриевые виды, реже встречаются многонатриевые и малонатриевые. По глубине залегания солей солонцы средние преимущественно солончаковые, реже - солончаковатые.</w:t>
      </w:r>
    </w:p>
    <w:p>
      <w:pPr>
        <w:spacing w:after="0"/>
        <w:ind w:left="0"/>
        <w:jc w:val="both"/>
      </w:pPr>
      <w:r>
        <w:rPr>
          <w:rFonts w:ascii="Times New Roman"/>
          <w:b w:val="false"/>
          <w:i w:val="false"/>
          <w:color w:val="000000"/>
          <w:sz w:val="28"/>
        </w:rPr>
        <w:t>
      Участки с данными почвами используются как пастбища.</w:t>
      </w:r>
    </w:p>
    <w:p>
      <w:pPr>
        <w:spacing w:after="0"/>
        <w:ind w:left="0"/>
        <w:jc w:val="both"/>
      </w:pPr>
      <w:r>
        <w:rPr>
          <w:rFonts w:ascii="Times New Roman"/>
          <w:b w:val="false"/>
          <w:i w:val="false"/>
          <w:color w:val="000000"/>
          <w:sz w:val="28"/>
        </w:rPr>
        <w:t>
      Солонцы лугово-бурые распространены данные почвы в юго-западной и южной части округа, немногочисленными контурами.</w:t>
      </w:r>
    </w:p>
    <w:p>
      <w:pPr>
        <w:spacing w:after="0"/>
        <w:ind w:left="0"/>
        <w:jc w:val="both"/>
      </w:pPr>
      <w:r>
        <w:rPr>
          <w:rFonts w:ascii="Times New Roman"/>
          <w:b w:val="false"/>
          <w:i w:val="false"/>
          <w:color w:val="000000"/>
          <w:sz w:val="28"/>
        </w:rPr>
        <w:t>
      Растительный покров состоит из ажрековых, кокпековых, кокпеково-белоземельнополынных, кокпеково-чернополынных ассоциаций.</w:t>
      </w:r>
    </w:p>
    <w:p>
      <w:pPr>
        <w:spacing w:after="0"/>
        <w:ind w:left="0"/>
        <w:jc w:val="both"/>
      </w:pPr>
      <w:r>
        <w:rPr>
          <w:rFonts w:ascii="Times New Roman"/>
          <w:b w:val="false"/>
          <w:i w:val="false"/>
          <w:color w:val="000000"/>
          <w:sz w:val="28"/>
        </w:rPr>
        <w:t>
      Формируются при залегании грунтовых вод 3-8 м, в разной степени засоленных натриевыми солями, а также в условиях дополнительногоповерхностного увлажнения.</w:t>
      </w:r>
    </w:p>
    <w:p>
      <w:pPr>
        <w:spacing w:after="0"/>
        <w:ind w:left="0"/>
        <w:jc w:val="both"/>
      </w:pPr>
      <w:r>
        <w:rPr>
          <w:rFonts w:ascii="Times New Roman"/>
          <w:b w:val="false"/>
          <w:i w:val="false"/>
          <w:color w:val="000000"/>
          <w:sz w:val="28"/>
        </w:rPr>
        <w:t>
      От солонцов автоморфных отличаются несколько большей гумусированностью надсолонцового горизонта, нередко его полной промытостью от солей, более темной окраской; во втором метре от поверхности почвы, в почвообразующей породе, наблюдаются слабо выраженные признаки оглеения в форме мелких охристых пятен окислов железа. По остальным признакам идентичны соответствующим таксонам солонцов автоморфных.</w:t>
      </w:r>
    </w:p>
    <w:p>
      <w:pPr>
        <w:spacing w:after="0"/>
        <w:ind w:left="0"/>
        <w:jc w:val="both"/>
      </w:pPr>
      <w:r>
        <w:rPr>
          <w:rFonts w:ascii="Times New Roman"/>
          <w:b w:val="false"/>
          <w:i w:val="false"/>
          <w:color w:val="000000"/>
          <w:sz w:val="28"/>
        </w:rPr>
        <w:t>
      Среди полугидроморфных солонцов выделены виды корковых, мелких исредних.</w:t>
      </w:r>
    </w:p>
    <w:p>
      <w:pPr>
        <w:spacing w:after="0"/>
        <w:ind w:left="0"/>
        <w:jc w:val="both"/>
      </w:pPr>
      <w:r>
        <w:rPr>
          <w:rFonts w:ascii="Times New Roman"/>
          <w:b w:val="false"/>
          <w:i w:val="false"/>
          <w:color w:val="000000"/>
          <w:sz w:val="28"/>
        </w:rPr>
        <w:t>
      Данные участки используются под пастбища.</w:t>
      </w:r>
    </w:p>
    <w:p>
      <w:pPr>
        <w:spacing w:after="0"/>
        <w:ind w:left="0"/>
        <w:jc w:val="both"/>
      </w:pPr>
      <w:r>
        <w:rPr>
          <w:rFonts w:ascii="Times New Roman"/>
          <w:b w:val="false"/>
          <w:i w:val="false"/>
          <w:color w:val="000000"/>
          <w:sz w:val="28"/>
        </w:rPr>
        <w:t>
      Солончаки луговые широко встречаются в южной и юго-восточной части Калгутинского сельского округа. Почвообразующими породами служат засоленные глины и суглинки. Минерализованные грунтовые воды находятся неглубоко от поверхности (0,5-3 м). Их уровень заметно колеблется по сезонам года и в условиях выпотного режима они обусловливают засоление поверхностных почвенных горизонтов. По содержанию гумуса солончаки лутовые различны - в верхнем горизонте А его содержание колеблется от 2-3% и более (в зоне черноземов и темно-каштановых почв) до 1,0-1,7% - зоне бурых и серо-бурых почв, но эти величины в горизонте В резко сокращаются (в двое -в трое), а далее по профилю уменьшение гумуса происходит постепенно.</w:t>
      </w:r>
    </w:p>
    <w:p>
      <w:pPr>
        <w:spacing w:after="0"/>
        <w:ind w:left="0"/>
        <w:jc w:val="both"/>
      </w:pPr>
      <w:r>
        <w:rPr>
          <w:rFonts w:ascii="Times New Roman"/>
          <w:b w:val="false"/>
          <w:i w:val="false"/>
          <w:color w:val="000000"/>
          <w:sz w:val="28"/>
        </w:rPr>
        <w:t>
      Растительный тасбиюргуновыми, покров представлен кокпеково-черно полынно-ажрековыми, кокпековыми, кокпеково-белоземельнополынными, кокпеково-чернополынно-торгайотовыми, кокпеково-сарсазановыми, сарсазановыми, лебедовыми и торгайотовыми типами сообществ.</w:t>
      </w:r>
    </w:p>
    <w:p>
      <w:pPr>
        <w:spacing w:after="0"/>
        <w:ind w:left="0"/>
        <w:jc w:val="both"/>
      </w:pPr>
      <w:r>
        <w:rPr>
          <w:rFonts w:ascii="Times New Roman"/>
          <w:b w:val="false"/>
          <w:i w:val="false"/>
          <w:color w:val="000000"/>
          <w:sz w:val="28"/>
        </w:rPr>
        <w:t>
      Рассматриваемые почвы используются как пастбища.</w:t>
      </w:r>
    </w:p>
    <w:bookmarkStart w:name="z21" w:id="13"/>
    <w:p>
      <w:pPr>
        <w:spacing w:after="0"/>
        <w:ind w:left="0"/>
        <w:jc w:val="left"/>
      </w:pPr>
      <w:r>
        <w:rPr>
          <w:rFonts w:ascii="Times New Roman"/>
          <w:b/>
          <w:i w:val="false"/>
          <w:color w:val="000000"/>
        </w:rPr>
        <w:t xml:space="preserve"> 4. ОСНОВЫ РАЦИОНАЛЬНОГО ИСПОЛЬЗОВАНИЯ ПАСТБИЩ</w:t>
      </w:r>
    </w:p>
    <w:bookmarkEnd w:id="13"/>
    <w:p>
      <w:pPr>
        <w:spacing w:after="0"/>
        <w:ind w:left="0"/>
        <w:jc w:val="both"/>
      </w:pPr>
      <w:r>
        <w:rPr>
          <w:rFonts w:ascii="Times New Roman"/>
          <w:b w:val="false"/>
          <w:i w:val="false"/>
          <w:color w:val="000000"/>
          <w:sz w:val="28"/>
        </w:rPr>
        <w:t>
      Земли Калгутинского сельского округа представлены Основным участком и участком Каражыра. По результатам геоботанических изысканий общая площадь Калгутинского сельского округа составила 85829 га, в том числе 79303 га (площадь пастбищ и сенокосов).</w:t>
      </w:r>
    </w:p>
    <w:p>
      <w:pPr>
        <w:spacing w:after="0"/>
        <w:ind w:left="0"/>
        <w:jc w:val="both"/>
      </w:pPr>
      <w:r>
        <w:rPr>
          <w:rFonts w:ascii="Times New Roman"/>
          <w:b w:val="false"/>
          <w:i w:val="false"/>
          <w:color w:val="000000"/>
          <w:sz w:val="28"/>
        </w:rPr>
        <w:t>
      Территория сельского округа по рельефу неоднородна. Она подразделяется на горную и предгорную части.</w:t>
      </w:r>
    </w:p>
    <w:p>
      <w:pPr>
        <w:spacing w:after="0"/>
        <w:ind w:left="0"/>
        <w:jc w:val="both"/>
      </w:pPr>
      <w:r>
        <w:rPr>
          <w:rFonts w:ascii="Times New Roman"/>
          <w:b w:val="false"/>
          <w:i w:val="false"/>
          <w:color w:val="000000"/>
          <w:sz w:val="28"/>
        </w:rPr>
        <w:t>
      Северную и восточную часть занимает среднегорье и низкогорье с выходами коренных пород. Наиболее высокая часть среднегорье на севере хребет Кузульсаран. Это отроги Курчумского хребта. К югу и юго-западу горы становятся ниже и переходят в предгорную волнистою равнину.</w:t>
      </w:r>
    </w:p>
    <w:p>
      <w:pPr>
        <w:spacing w:after="0"/>
        <w:ind w:left="0"/>
        <w:jc w:val="both"/>
      </w:pPr>
      <w:r>
        <w:rPr>
          <w:rFonts w:ascii="Times New Roman"/>
          <w:b w:val="false"/>
          <w:i w:val="false"/>
          <w:color w:val="000000"/>
          <w:sz w:val="28"/>
        </w:rPr>
        <w:t>
      Небольшая полоса на самом крайнем юге представляет резкое понижение, продолжающееся к озеру Зайсан..</w:t>
      </w:r>
    </w:p>
    <w:p>
      <w:pPr>
        <w:spacing w:after="0"/>
        <w:ind w:left="0"/>
        <w:jc w:val="both"/>
      </w:pPr>
      <w:r>
        <w:rPr>
          <w:rFonts w:ascii="Times New Roman"/>
          <w:b w:val="false"/>
          <w:i w:val="false"/>
          <w:color w:val="000000"/>
          <w:sz w:val="28"/>
        </w:rPr>
        <w:t>
      Гидрографическая сеть на территории сельского округа представлена в основном рекой Калгутинка со множеством еҰ притоков ручьев в восточной более гористой части территории сельского округа.</w:t>
      </w:r>
    </w:p>
    <w:p>
      <w:pPr>
        <w:spacing w:after="0"/>
        <w:ind w:left="0"/>
        <w:jc w:val="both"/>
      </w:pPr>
      <w:r>
        <w:rPr>
          <w:rFonts w:ascii="Times New Roman"/>
          <w:b w:val="false"/>
          <w:i w:val="false"/>
          <w:color w:val="000000"/>
          <w:sz w:val="28"/>
        </w:rPr>
        <w:t>
      В целом хозяйство обводнено неравномерно, если горная часть обводнена довольно удовлетворительно, Климат района обследования характеризуется умеренно влажным и теплым,в южной части умеренно жарким летом.</w:t>
      </w:r>
    </w:p>
    <w:p>
      <w:pPr>
        <w:spacing w:after="0"/>
        <w:ind w:left="0"/>
        <w:jc w:val="both"/>
      </w:pPr>
      <w:r>
        <w:rPr>
          <w:rFonts w:ascii="Times New Roman"/>
          <w:b w:val="false"/>
          <w:i w:val="false"/>
          <w:color w:val="000000"/>
          <w:sz w:val="28"/>
        </w:rPr>
        <w:t>
      На территории сельского округа распространены лесолуговые и темно-каштановые, светло-каштановые и бурые зон.</w:t>
      </w:r>
    </w:p>
    <w:p>
      <w:pPr>
        <w:spacing w:after="0"/>
        <w:ind w:left="0"/>
        <w:jc w:val="both"/>
      </w:pPr>
      <w:r>
        <w:rPr>
          <w:rFonts w:ascii="Times New Roman"/>
          <w:b w:val="false"/>
          <w:i w:val="false"/>
          <w:color w:val="000000"/>
          <w:sz w:val="28"/>
        </w:rPr>
        <w:t>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 (полыни, типчак, тырса, таволга зверобоелистная и другие) и мезофитов по понижениям равнины и долинам рек развиваются злаково-разнотравные луга, служащими хорошими сенокосами. В травостое этих лугов преобладают злаки (ежа, мятлик, пырей, волоснец и.др.) и много лугово-разнотравья (солодки, подмаренник, одуванчик, тысячелистника и другие).</w:t>
      </w:r>
    </w:p>
    <w:p>
      <w:pPr>
        <w:spacing w:after="0"/>
        <w:ind w:left="0"/>
        <w:jc w:val="both"/>
      </w:pPr>
      <w:r>
        <w:rPr>
          <w:rFonts w:ascii="Times New Roman"/>
          <w:b w:val="false"/>
          <w:i w:val="false"/>
          <w:color w:val="000000"/>
          <w:sz w:val="28"/>
        </w:rPr>
        <w:t>
      Самыми распространенными пастбищами являются тырсовые пастбища они занимают площадь 24015 га. Распространены по всей территории округа в комплексе с злаками и разнотравьем на лесолуговых, темно-каштановых и светло-каштановых почвах. Флористический состав богат, на площадках встречается от 20-25 видов растений.</w:t>
      </w:r>
    </w:p>
    <w:p>
      <w:pPr>
        <w:spacing w:after="0"/>
        <w:ind w:left="0"/>
        <w:jc w:val="both"/>
      </w:pPr>
      <w:r>
        <w:rPr>
          <w:rFonts w:ascii="Times New Roman"/>
          <w:b w:val="false"/>
          <w:i w:val="false"/>
          <w:color w:val="000000"/>
          <w:sz w:val="28"/>
        </w:rPr>
        <w:t>
      В центральной и западной части участка встречаются полынные пастбища спреобладанием полыни узкодольчатой и белоземельной в комплексе с разнотравьем на темно-каштановых и светло-каштановых почвах их площадь составляет 11592 га.</w:t>
      </w:r>
    </w:p>
    <w:p>
      <w:pPr>
        <w:spacing w:after="0"/>
        <w:ind w:left="0"/>
        <w:jc w:val="both"/>
      </w:pPr>
      <w:r>
        <w:rPr>
          <w:rFonts w:ascii="Times New Roman"/>
          <w:b w:val="false"/>
          <w:i w:val="false"/>
          <w:color w:val="000000"/>
          <w:sz w:val="28"/>
        </w:rPr>
        <w:t>
      Дерновинные злаки преобладанием типчака имеют хорошее распространение в юго-восточной и северо-западной, части округа в комплексе с разнотравьем и полынями на лесолуговых и темно-каштановых и светло-каштановых малоразвитых почвах их занимаемая площадь составляет 3587 га. Так же имеют хорошее распространение на понижениях и долинам чиевые пастбища со злаками и разнотравьем на луговых светло-каштановых почвах на площадь 5715 га. В межгорные понижения на луговых почвах хорошее распространение получили злаковые пастбища и сенокосы с преобладанием пырея мятлика и тростника волоснеца, их площадь 3877га.</w:t>
      </w:r>
    </w:p>
    <w:p>
      <w:pPr>
        <w:spacing w:after="0"/>
        <w:ind w:left="0"/>
        <w:jc w:val="both"/>
      </w:pPr>
      <w:r>
        <w:rPr>
          <w:rFonts w:ascii="Times New Roman"/>
          <w:b w:val="false"/>
          <w:i w:val="false"/>
          <w:color w:val="000000"/>
          <w:sz w:val="28"/>
        </w:rPr>
        <w:t>
      Восточная часть Калгутинского сельского округа интенсивно используется выпас скота, в результате этого небольшая площади земель засорена плохопоедаемыми, непоедаемыми и ядовитыми растениями, такими как молочай Сегиеровский, крапива жгучая, лапчатка бесстебельная и другие. Часто к травостою примешивается полынь австрийская.</w:t>
      </w:r>
    </w:p>
    <w:p>
      <w:pPr>
        <w:spacing w:after="0"/>
        <w:ind w:left="0"/>
        <w:jc w:val="both"/>
      </w:pPr>
      <w:r>
        <w:rPr>
          <w:rFonts w:ascii="Times New Roman"/>
          <w:b w:val="false"/>
          <w:i w:val="false"/>
          <w:color w:val="000000"/>
          <w:sz w:val="28"/>
        </w:rPr>
        <w:t>
      Вышеописанные сообщества на территории землепользования в настоящее время используются под выпас частного скота и сенокосы.</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составляет124 видов, относящихся к 86 родам и 22 семействам. По количеству видов в семействах преобладают:</w:t>
      </w:r>
    </w:p>
    <w:p>
      <w:pPr>
        <w:spacing w:after="0"/>
        <w:ind w:left="0"/>
        <w:jc w:val="both"/>
      </w:pPr>
      <w:r>
        <w:rPr>
          <w:rFonts w:ascii="Times New Roman"/>
          <w:b w:val="false"/>
          <w:i w:val="false"/>
          <w:color w:val="000000"/>
          <w:sz w:val="28"/>
        </w:rPr>
        <w:t>
      - злаковые - 29 видов,</w:t>
      </w:r>
    </w:p>
    <w:p>
      <w:pPr>
        <w:spacing w:after="0"/>
        <w:ind w:left="0"/>
        <w:jc w:val="both"/>
      </w:pPr>
      <w:r>
        <w:rPr>
          <w:rFonts w:ascii="Times New Roman"/>
          <w:b w:val="false"/>
          <w:i w:val="false"/>
          <w:color w:val="000000"/>
          <w:sz w:val="28"/>
        </w:rPr>
        <w:t xml:space="preserve">
      - сложноцветные - 22 вида, </w:t>
      </w:r>
    </w:p>
    <w:p>
      <w:pPr>
        <w:spacing w:after="0"/>
        <w:ind w:left="0"/>
        <w:jc w:val="both"/>
      </w:pPr>
      <w:r>
        <w:rPr>
          <w:rFonts w:ascii="Times New Roman"/>
          <w:b w:val="false"/>
          <w:i w:val="false"/>
          <w:color w:val="000000"/>
          <w:sz w:val="28"/>
        </w:rPr>
        <w:t xml:space="preserve">
      - мареновые - по 18 вида, </w:t>
      </w:r>
    </w:p>
    <w:p>
      <w:pPr>
        <w:spacing w:after="0"/>
        <w:ind w:left="0"/>
        <w:jc w:val="both"/>
      </w:pPr>
      <w:r>
        <w:rPr>
          <w:rFonts w:ascii="Times New Roman"/>
          <w:b w:val="false"/>
          <w:i w:val="false"/>
          <w:color w:val="000000"/>
          <w:sz w:val="28"/>
        </w:rPr>
        <w:t xml:space="preserve">
      - розоцветные и Бобовые по - 10 видов, </w:t>
      </w:r>
    </w:p>
    <w:p>
      <w:pPr>
        <w:spacing w:after="0"/>
        <w:ind w:left="0"/>
        <w:jc w:val="both"/>
      </w:pPr>
      <w:r>
        <w:rPr>
          <w:rFonts w:ascii="Times New Roman"/>
          <w:b w:val="false"/>
          <w:i w:val="false"/>
          <w:color w:val="000000"/>
          <w:sz w:val="28"/>
        </w:rPr>
        <w:t>
      - осоковые и губоцветные, - до 5 видов, лилейные, касатиковые, норичниковые, зонтичные, подорожниковые, литиковые,</w:t>
      </w:r>
    </w:p>
    <w:p>
      <w:pPr>
        <w:spacing w:after="0"/>
        <w:ind w:left="0"/>
        <w:jc w:val="both"/>
      </w:pPr>
      <w:r>
        <w:rPr>
          <w:rFonts w:ascii="Times New Roman"/>
          <w:b w:val="false"/>
          <w:i w:val="false"/>
          <w:color w:val="000000"/>
          <w:sz w:val="28"/>
        </w:rPr>
        <w:t xml:space="preserve">
      - парнолистниковые и крестоцветные по - 2 вида, </w:t>
      </w:r>
    </w:p>
    <w:p>
      <w:pPr>
        <w:spacing w:after="0"/>
        <w:ind w:left="0"/>
        <w:jc w:val="both"/>
      </w:pPr>
      <w:r>
        <w:rPr>
          <w:rFonts w:ascii="Times New Roman"/>
          <w:b w:val="false"/>
          <w:i w:val="false"/>
          <w:color w:val="000000"/>
          <w:sz w:val="28"/>
        </w:rPr>
        <w:t>
      - гречишные - 1 видов,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22 вида.</w:t>
      </w:r>
    </w:p>
    <w:p>
      <w:pPr>
        <w:spacing w:after="0"/>
        <w:ind w:left="0"/>
        <w:jc w:val="both"/>
      </w:pPr>
      <w:r>
        <w:rPr>
          <w:rFonts w:ascii="Times New Roman"/>
          <w:b w:val="false"/>
          <w:i w:val="false"/>
          <w:color w:val="000000"/>
          <w:sz w:val="28"/>
        </w:rPr>
        <w:t>
      Подавляющее количество видов (120 видов - 96,7%) поедается скотом, ядовитыми считаются 7 видов, 13 видов - лекарственные, 13 видов -не поедаемые.</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w:t>
      </w:r>
    </w:p>
    <w:p>
      <w:pPr>
        <w:spacing w:after="0"/>
        <w:ind w:left="0"/>
        <w:jc w:val="both"/>
      </w:pPr>
      <w:r>
        <w:rPr>
          <w:rFonts w:ascii="Times New Roman"/>
          <w:b w:val="false"/>
          <w:i w:val="false"/>
          <w:color w:val="000000"/>
          <w:sz w:val="28"/>
        </w:rPr>
        <w:t>
      Важную роль в распределении растительного покрова играют элементы рельефа. В результате обследования в зависимости от условий обитания и состава растительности природные кормовые угодья систематизированы в пределах основных форм рельефа: волнистая, волнисто-холмистая, слабоволнистая равнина, понижения равнины.</w:t>
      </w:r>
    </w:p>
    <w:p>
      <w:pPr>
        <w:spacing w:after="0"/>
        <w:ind w:left="0"/>
        <w:jc w:val="both"/>
      </w:pPr>
      <w:r>
        <w:rPr>
          <w:rFonts w:ascii="Times New Roman"/>
          <w:b w:val="false"/>
          <w:i w:val="false"/>
          <w:color w:val="000000"/>
          <w:sz w:val="28"/>
        </w:rPr>
        <w:t>
      Все вышеописанные сообщества землепользования настоящее время используются под выпас частного скота и сенокосы.</w:t>
      </w:r>
    </w:p>
    <w:p>
      <w:pPr>
        <w:spacing w:after="0"/>
        <w:ind w:left="0"/>
        <w:jc w:val="both"/>
      </w:pPr>
      <w:r>
        <w:rPr>
          <w:rFonts w:ascii="Times New Roman"/>
          <w:b w:val="false"/>
          <w:i w:val="false"/>
          <w:color w:val="000000"/>
          <w:sz w:val="28"/>
        </w:rPr>
        <w:t>
      Общая площадь территории изысканий составила 85829 сельскохозяйственных га, из них прочих - 6526 га.</w:t>
      </w:r>
    </w:p>
    <w:p>
      <w:pPr>
        <w:spacing w:after="0"/>
        <w:ind w:left="0"/>
        <w:jc w:val="both"/>
      </w:pPr>
      <w:r>
        <w:rPr>
          <w:rFonts w:ascii="Times New Roman"/>
          <w:b w:val="false"/>
          <w:i w:val="false"/>
          <w:color w:val="000000"/>
          <w:sz w:val="28"/>
        </w:rPr>
        <w:t>
      Сельскохозяйственные угодья представлены пастбищами - 74256 га, сенокосами - 5047 га. В числе прочих угодий выделены: лес - 293 га, заросли кустарников - 817 га, выходы коренных пород - 147 га, водная поверхность - 177 га, населенные пункты - 192 га, прочие (таблица №1).</w:t>
      </w:r>
    </w:p>
    <w:p>
      <w:pPr>
        <w:spacing w:after="0"/>
        <w:ind w:left="0"/>
        <w:jc w:val="both"/>
      </w:pPr>
      <w:r>
        <w:rPr>
          <w:rFonts w:ascii="Times New Roman"/>
          <w:b w:val="false"/>
          <w:i w:val="false"/>
          <w:color w:val="000000"/>
          <w:sz w:val="28"/>
        </w:rPr>
        <w:t>
      Среди пастбищ по сезонности использования доминируют весенне-летне-осенние - 38459 га (51,8%). Кормозапас весенне-летне-осенних пастбищ составляет 182516 ц сухой массы или 94704 ц кормовых единиц (приложение 2, форма 9). На долю весенне-ранне-летне-осенних пастбищ приходиться 32532 га (43,8%) Кормозапас весенне-ранне-летне-осенних пастбищ составляет 164139 ц сухой массы или 94928 ц кормовых единиц. На осенних пастбищ приходиться 1318 га (1,8%). Кормозапас осенних пастбищ составляет 3298 ц сухой массы или 1665 ц кормовых единиц. На летних пастбищ приходиться 1947 га (2,6%).</w:t>
      </w:r>
    </w:p>
    <w:p>
      <w:pPr>
        <w:spacing w:after="0"/>
        <w:ind w:left="0"/>
        <w:jc w:val="both"/>
      </w:pPr>
      <w:r>
        <w:rPr>
          <w:rFonts w:ascii="Times New Roman"/>
          <w:b w:val="false"/>
          <w:i w:val="false"/>
          <w:color w:val="000000"/>
          <w:sz w:val="28"/>
        </w:rPr>
        <w:t>
      Кормозапас летних пастбищ составляет 14649 ц сухой массы или 8025 ц кормовых единиц.</w:t>
      </w:r>
    </w:p>
    <w:p>
      <w:pPr>
        <w:spacing w:after="0"/>
        <w:ind w:left="0"/>
        <w:jc w:val="both"/>
      </w:pPr>
      <w:r>
        <w:rPr>
          <w:rFonts w:ascii="Times New Roman"/>
          <w:b w:val="false"/>
          <w:i w:val="false"/>
          <w:color w:val="000000"/>
          <w:sz w:val="28"/>
        </w:rPr>
        <w:t>
      Общий кормозапас пастбищ обследованной территории составил350072 ц сухой массы или 191362 ц кормовых единиц.</w:t>
      </w:r>
    </w:p>
    <w:p>
      <w:pPr>
        <w:spacing w:after="0"/>
        <w:ind w:left="0"/>
        <w:jc w:val="both"/>
      </w:pPr>
      <w:r>
        <w:rPr>
          <w:rFonts w:ascii="Times New Roman"/>
          <w:b w:val="false"/>
          <w:i w:val="false"/>
          <w:color w:val="000000"/>
          <w:sz w:val="28"/>
        </w:rPr>
        <w:t>
      В Калгутинском сельском округе на 01.07.2022 г. по данным социально-экономического паспорта числится 32715 голов овец и коз, 6415 коров, 3677 лошадей или 86853 условных овцеголов, при общем кормозапасе 350072 ц сухой массы на этой территории в пастбищной период, продолжительностью 135 дней, можно содержать 102962 овцеголов. То есть, пастбищных кормов достаточно.</w:t>
      </w:r>
    </w:p>
    <w:p>
      <w:pPr>
        <w:spacing w:after="0"/>
        <w:ind w:left="0"/>
        <w:jc w:val="both"/>
      </w:pPr>
      <w:r>
        <w:rPr>
          <w:rFonts w:ascii="Times New Roman"/>
          <w:b w:val="false"/>
          <w:i w:val="false"/>
          <w:color w:val="000000"/>
          <w:sz w:val="28"/>
        </w:rPr>
        <w:t>
      Кормозапас сенокосов, площадь которых 5047 га, составляет 44452 ц сухой массы или 23145 ц кормовых единиц (приложение 3, форма 10).</w:t>
      </w:r>
    </w:p>
    <w:p>
      <w:pPr>
        <w:spacing w:after="0"/>
        <w:ind w:left="0"/>
        <w:jc w:val="both"/>
      </w:pPr>
      <w:r>
        <w:rPr>
          <w:rFonts w:ascii="Times New Roman"/>
          <w:b w:val="false"/>
          <w:i w:val="false"/>
          <w:color w:val="000000"/>
          <w:sz w:val="28"/>
        </w:rPr>
        <w:t>
      Из общей площади пастбищ 74256 га, на чистые приходится - 20944 га (28,2%), закустаренные - 13382 га (18,0%), затырсованные - 24015 га (32,3%), всего сбитые - 15915 га (21,5%), из них заросшие однолетне-солянковой растительностью - 1614 га, полынными растениями -2341 га, прочими растениями- 8118 га, засоренные ядовитыми растениями - 3842 га.</w:t>
      </w:r>
    </w:p>
    <w:p>
      <w:pPr>
        <w:spacing w:after="0"/>
        <w:ind w:left="0"/>
        <w:jc w:val="both"/>
      </w:pPr>
      <w:r>
        <w:rPr>
          <w:rFonts w:ascii="Times New Roman"/>
          <w:b w:val="false"/>
          <w:i w:val="false"/>
          <w:color w:val="000000"/>
          <w:sz w:val="28"/>
        </w:rPr>
        <w:t>
      Из общей площади сенокосов 5047 га, на чистые приходится 4923 га (45,8%), засоренные ядовитыми - 127 га (54,2%) (приложение 5, форма 12).</w:t>
      </w:r>
    </w:p>
    <w:p>
      <w:pPr>
        <w:spacing w:after="0"/>
        <w:ind w:left="0"/>
        <w:jc w:val="both"/>
      </w:pPr>
      <w:r>
        <w:rPr>
          <w:rFonts w:ascii="Times New Roman"/>
          <w:b w:val="false"/>
          <w:i w:val="false"/>
          <w:color w:val="000000"/>
          <w:sz w:val="28"/>
        </w:rPr>
        <w:t>
      На территории округа рекомендуется сократить пастбищную загрузку на площади - 16478 га, упорядочить выпас скота на площади - 9157 га, борьба с сорной растительностью рекомендована на площади - 5779 га (приложении 6 и 7, формы 13 и 14).</w:t>
      </w:r>
    </w:p>
    <w:bookmarkStart w:name="z22" w:id="14"/>
    <w:p>
      <w:pPr>
        <w:spacing w:after="0"/>
        <w:ind w:left="0"/>
        <w:jc w:val="left"/>
      </w:pPr>
      <w:r>
        <w:rPr>
          <w:rFonts w:ascii="Times New Roman"/>
          <w:b/>
          <w:i w:val="false"/>
          <w:color w:val="000000"/>
        </w:rPr>
        <w:t xml:space="preserve"> 4.1 Рациональное использование пастбищ.</w:t>
      </w:r>
    </w:p>
    <w:bookmarkEnd w:id="14"/>
    <w:p>
      <w:pPr>
        <w:spacing w:after="0"/>
        <w:ind w:left="0"/>
        <w:jc w:val="both"/>
      </w:pPr>
      <w:r>
        <w:rPr>
          <w:rFonts w:ascii="Times New Roman"/>
          <w:b w:val="false"/>
          <w:i w:val="false"/>
          <w:color w:val="000000"/>
          <w:sz w:val="28"/>
        </w:rPr>
        <w:t>
      Значение пастбищ и пастбищного корма для животных. Зеленая трава является высокопитательным кормовым средством. Трава наилучших пастбищ, особенно злаково-бобовых травосмесей, содержит в 100 кг свыше 10 кг перевариваемого белка и до 100 кормовых единиц.</w:t>
      </w:r>
    </w:p>
    <w:p>
      <w:pPr>
        <w:spacing w:after="0"/>
        <w:ind w:left="0"/>
        <w:jc w:val="both"/>
      </w:pPr>
      <w:r>
        <w:rPr>
          <w:rFonts w:ascii="Times New Roman"/>
          <w:b w:val="false"/>
          <w:i w:val="false"/>
          <w:color w:val="000000"/>
          <w:sz w:val="28"/>
        </w:rPr>
        <w:t>
      Кроме того, переваримость сена значительно ниже, чем зеленой травы (на 15-20%). В пастбищной зеленой траве содержится, например, витамина А приблизительно в 10 раз больше, чем в сене. Минеральные вещества (главным образом соли кальция и соли фосфора), при недостатке которых невозможны правильный рост и развитие животных, имеются в необходимом количестве в зеленой пастбищной траве. Пастбищное содержание оказывает многостороннее благоприятное влияние на животных. Оно способствует хорошему развитию и усилению роста животных, их организм становится более устойчивым против различных заболеваний.</w:t>
      </w:r>
    </w:p>
    <w:p>
      <w:pPr>
        <w:spacing w:after="0"/>
        <w:ind w:left="0"/>
        <w:jc w:val="both"/>
      </w:pPr>
      <w:r>
        <w:rPr>
          <w:rFonts w:ascii="Times New Roman"/>
          <w:b w:val="false"/>
          <w:i w:val="false"/>
          <w:color w:val="000000"/>
          <w:sz w:val="28"/>
        </w:rPr>
        <w:t>
      Основы рационального использования пастбищ.</w:t>
      </w:r>
    </w:p>
    <w:bookmarkStart w:name="z23" w:id="15"/>
    <w:p>
      <w:pPr>
        <w:spacing w:after="0"/>
        <w:ind w:left="0"/>
        <w:jc w:val="left"/>
      </w:pPr>
      <w:r>
        <w:rPr>
          <w:rFonts w:ascii="Times New Roman"/>
          <w:b/>
          <w:i w:val="false"/>
          <w:color w:val="000000"/>
        </w:rPr>
        <w:t xml:space="preserve"> 4.2 Влияние выпаса на травостой.</w:t>
      </w:r>
    </w:p>
    <w:bookmarkEnd w:id="15"/>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 В результате выпаса изменяется растительный покров: число видов растений в травостое уменьшается, сохраняются главным образом так называемые пастбищевыносливые виды растений.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очень высокое значение имеет, прежде всего, сроки, высота и количество стравливаний, а также нормальная нагрузка пастбищ.</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 При достаточной интенсивности использования трав, имеется ряд мероприятий позволяющие поддерживания их урожай на высоком уровне: применение мер ухода за пастбищем (внесение удобрений, подсев трав, подкашивание нестравленных остатков и др.), периодическое предоставление отдыха, использование после созревания семян, чередование пастбищного использования с сенокосным, введение загонно-участковой системы выпаса. Все эти мероприятия должны применяться не разорвано друг от друга, а в определенной системе - путем введения пастбищах длительного пользования пастбищеоборотов.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 удаления кочек, кустарника, борьба с сорняками и другие.</w:t>
      </w:r>
    </w:p>
    <w:bookmarkStart w:name="z24" w:id="16"/>
    <w:p>
      <w:pPr>
        <w:spacing w:after="0"/>
        <w:ind w:left="0"/>
        <w:jc w:val="left"/>
      </w:pPr>
      <w:r>
        <w:rPr>
          <w:rFonts w:ascii="Times New Roman"/>
          <w:b/>
          <w:i w:val="false"/>
          <w:color w:val="000000"/>
        </w:rPr>
        <w:t xml:space="preserve"> 5. ОРГАНИЗАЦИЯ ТЕРРИТОРИИ ПАСТБИЩ</w:t>
      </w:r>
    </w:p>
    <w:bookmarkEnd w:id="16"/>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Start w:name="z25" w:id="17"/>
    <w:p>
      <w:pPr>
        <w:spacing w:after="0"/>
        <w:ind w:left="0"/>
        <w:jc w:val="left"/>
      </w:pPr>
      <w:r>
        <w:rPr>
          <w:rFonts w:ascii="Times New Roman"/>
          <w:b/>
          <w:i w:val="false"/>
          <w:color w:val="000000"/>
        </w:rPr>
        <w:t xml:space="preserve"> 5.1. Основы рационального использования пастбищ.</w:t>
      </w:r>
    </w:p>
    <w:bookmarkEnd w:id="17"/>
    <w:p>
      <w:pPr>
        <w:spacing w:after="0"/>
        <w:ind w:left="0"/>
        <w:jc w:val="both"/>
      </w:pPr>
      <w:r>
        <w:rPr>
          <w:rFonts w:ascii="Times New Roman"/>
          <w:b w:val="false"/>
          <w:i w:val="false"/>
          <w:color w:val="000000"/>
          <w:sz w:val="28"/>
        </w:rPr>
        <w:t>
      Влияние выпаса на травостой.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 В результате выпаса изменяется растительный покров: число видов растений в травостое уменьшается, растений.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очень высокое значение имеет, прежде всего, сроки, высота и количество стравливаний, а также нормальная нагрузка пастбищ.</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 При достаточной интенсивности использования трав, имеется ряд мероприятий позволяющие поддерживания их урожай на высоком уровне: применение мер ухода за пастбищем (внесение удобрений, подсев трав, подкашивание нестравленных остатков и др.), периодическое предоставление отдыха, использование после созревания семян, чередование пастбищного использования с сенокосным, введение загонно-участковой системы выпаса. Все эти мероприятия должны применяться не разорвано друг от друга, а в определенной системе - путем введения пастбищах длительного пользования пастбищеоборотов.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 удаления кочек, кустарника, борьба с сорняками и другие.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Калгутинскому сельскому</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Каратогай - 1 село Акчий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Едил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880707302537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Нуршарип Мачмановна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590930400955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Аплатонова Гулдана Нуролдановна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871010402179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Багдатова Бакыт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510404400138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Ерасыл Бахытжанович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910828350791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Кайрат Ибраевич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700728300798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461225300952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Сагдат Мутанович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Бақырбаев Абзал Кумаргазынович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730311302465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860712302789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Магзум Байбекович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Даулеткан Смагулович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Данияр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710315302473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Жуматай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Гульмира Жумакановна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861004402293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Есқожин Темір Самарханұлы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410418300711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Жагипаров Бақыт Кокенович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790220300504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Ерназар Нурахметович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481229300778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Жұртбаев Аманжол Нұрланұлы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980818351084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Ақиқат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930519351030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 Аскар Зекенович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761105302067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Рауан Батырханович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830914302791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Зиятбек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591121301674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Жазира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530521400801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 Тлеубек Казибекұлы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731203300058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Кабдыкешова Енлык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771007400452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Шакен Кажыбаевич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Акылбек Осербаевич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Қайырбек Солтангазинович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Өмирбек Конрханович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 Айтказинович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Дария Айтказиновна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630828402075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621205301689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Кадыргожа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Даутбек Кызырович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670106301974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Малиева Шайгуль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300820401471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Баян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Машманов Жанибек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Амангельды Абылбекович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460205300366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Руслан Амангелдинович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Сакен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791106302305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Мухтарханова Кабен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Муктарханов Абайкан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450101408995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Ануарбек Мухтарханулы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550406301237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Нурлан Абайханович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740909301390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Алимхан Акашович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Адылхан Акашович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670324302155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Бакытхан Акашулы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690405302763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Қумаргазы Қаиргазыулы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850531301428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Алмагуль Жумадиловна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690130400095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Нұрқия Ермұханбетқызы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620823400091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Абзал Кабылканович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Райымгожина Ляш Кайнолдановна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 Серик Кунашович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Раханова Толкын Амангелдыкызы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780113401644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Кабылгазы Шакенович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730930301869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Орынбек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Кусайнович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580808302117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Адилкан Жакенович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Ержан Мейрамбекович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Нұрлан Мейрамбекович (Сергазин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660830301710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 Райгуль Кумашовна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640602400676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Болат Шуханович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 Сауле Кадыловна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600215400259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Чакаев (Шакаев) Нуржан Сагидолданович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670515300068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Мурат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800716302195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Шарапиева Алия Токтарбаевна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550824400085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Шарапиева Каншай Жумаканкызы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540707400041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Абайскому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w:t>
            </w:r>
            <w:r>
              <w:br/>
            </w:r>
            <w:r>
              <w:rPr>
                <w:rFonts w:ascii="Times New Roman"/>
                <w:b w:val="false"/>
                <w:i w:val="false"/>
                <w:color w:val="000000"/>
                <w:sz w:val="20"/>
              </w:rPr>
              <w:t>по Калгутинскому сельскому</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Калгутинскому сельскому</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