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ea62" w14:textId="174e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Глубоковского района Восточно-Казахстанской области от 11 апреля 2022 года № 112 "Об утверждении Правил предоставления коммунальных услуг в Глубоковском районе"</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12 марта 2026 года № 112</w:t>
      </w:r>
    </w:p>
    <w:p>
      <w:pPr>
        <w:spacing w:after="0"/>
        <w:ind w:left="0"/>
        <w:jc w:val="left"/>
      </w:pPr>
    </w:p>
    <w:bookmarkStart w:name="z5" w:id="0"/>
    <w:p>
      <w:pPr>
        <w:spacing w:after="0"/>
        <w:ind w:left="0"/>
        <w:jc w:val="both"/>
      </w:pPr>
      <w:r>
        <w:rPr>
          <w:rFonts w:ascii="Times New Roman"/>
          <w:b w:val="false"/>
          <w:i w:val="false"/>
          <w:color w:val="000000"/>
          <w:sz w:val="28"/>
        </w:rPr>
        <w:t>
      Акимат Глубоковского района Восточно-Казахстанской области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11 апреля 2022 года № 112 "Об утверждении Правил предоставления коммунальных услуг в Глубоковском районе"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Глубоковском районе утвержденных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1"/>
    <w:bookmarkStart w:name="z9"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Глубоковского районного акимата </w:t>
            </w:r>
            <w:r>
              <w:br/>
            </w:r>
            <w:r>
              <w:rPr>
                <w:rFonts w:ascii="Times New Roman"/>
                <w:b w:val="false"/>
                <w:i w:val="false"/>
                <w:color w:val="000000"/>
                <w:sz w:val="20"/>
              </w:rPr>
              <w:t xml:space="preserve">от " 12 " марта 2026 год </w:t>
            </w:r>
            <w:r>
              <w:br/>
            </w:r>
            <w:r>
              <w:rPr>
                <w:rFonts w:ascii="Times New Roman"/>
                <w:b w:val="false"/>
                <w:i w:val="false"/>
                <w:color w:val="000000"/>
                <w:sz w:val="20"/>
              </w:rPr>
              <w:t>№ 112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Глубоковского районного акимата </w:t>
            </w:r>
            <w:r>
              <w:br/>
            </w:r>
            <w:r>
              <w:rPr>
                <w:rFonts w:ascii="Times New Roman"/>
                <w:b w:val="false"/>
                <w:i w:val="false"/>
                <w:color w:val="000000"/>
                <w:sz w:val="20"/>
              </w:rPr>
              <w:t xml:space="preserve">от "11"апреля 2022 год </w:t>
            </w:r>
            <w:r>
              <w:br/>
            </w:r>
            <w:r>
              <w:rPr>
                <w:rFonts w:ascii="Times New Roman"/>
                <w:b w:val="false"/>
                <w:i w:val="false"/>
                <w:color w:val="000000"/>
                <w:sz w:val="20"/>
              </w:rPr>
              <w:t>№ 112</w:t>
            </w:r>
          </w:p>
        </w:tc>
      </w:tr>
    </w:tbl>
    <w:bookmarkStart w:name="z13" w:id="3"/>
    <w:p>
      <w:pPr>
        <w:spacing w:after="0"/>
        <w:ind w:left="0"/>
        <w:jc w:val="left"/>
      </w:pPr>
      <w:r>
        <w:rPr>
          <w:rFonts w:ascii="Times New Roman"/>
          <w:b/>
          <w:i w:val="false"/>
          <w:color w:val="000000"/>
        </w:rPr>
        <w:t xml:space="preserve"> Правила предоставления коммунальных услуг в Глубоковском районе</w:t>
      </w:r>
    </w:p>
    <w:bookmarkEnd w:id="3"/>
    <w:bookmarkStart w:name="z14"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6"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7" w:id="6"/>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6"/>
    <w:bookmarkStart w:name="z18" w:id="7"/>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7"/>
    <w:bookmarkStart w:name="z19" w:id="8"/>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8"/>
    <w:bookmarkStart w:name="z20"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21"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2"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3"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4"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26"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7"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9" w:id="16"/>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6"/>
    <w:bookmarkStart w:name="z30"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Start w:name="z32" w:id="1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33" w:id="1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19"/>
    <w:bookmarkStart w:name="z34" w:id="2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Start w:name="z36" w:id="21"/>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38" w:id="2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2"/>
    <w:bookmarkStart w:name="z39" w:id="2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40" w:id="2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4"/>
    <w:bookmarkStart w:name="z41" w:id="2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5"/>
    <w:bookmarkStart w:name="z42"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43"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7"/>
    <w:bookmarkStart w:name="z44"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45"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46"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bookmarkStart w:name="z47"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p>
      <w:pPr>
        <w:spacing w:after="0"/>
        <w:ind w:left="0"/>
        <w:jc w:val="left"/>
      </w:pPr>
    </w:p>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Start w:name="z49"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50" w:id="3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2" w:id="3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4"/>
    <w:bookmarkStart w:name="z53" w:id="3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5"/>
    <w:bookmarkStart w:name="z54" w:id="3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Start w:name="z56"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57"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58"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59"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60"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61"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62"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Start w:name="z64"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65"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66" w:id="4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46"/>
    <w:bookmarkStart w:name="z67" w:id="4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7"/>
    <w:bookmarkStart w:name="z68" w:id="4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8"/>
    <w:bookmarkStart w:name="z69" w:id="4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9"/>
    <w:bookmarkStart w:name="z70" w:id="5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0"/>
    <w:bookmarkStart w:name="z71" w:id="5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1"/>
    <w:bookmarkStart w:name="z72"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73"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75" w:id="54"/>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4"/>
    <w:bookmarkStart w:name="z76" w:id="5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5"/>
    <w:bookmarkStart w:name="z77" w:id="5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6"/>
    <w:bookmarkStart w:name="z78" w:id="5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7"/>
    <w:bookmarkStart w:name="z79" w:id="5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8"/>
    <w:bookmarkStart w:name="z80" w:id="5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9"/>
    <w:bookmarkStart w:name="z81" w:id="6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0"/>
    <w:bookmarkStart w:name="z82" w:id="6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1"/>
    <w:bookmarkStart w:name="z83" w:id="6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2"/>
    <w:bookmarkStart w:name="z84" w:id="6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персональных данных и их защите влечет ответственность поставщика в соответствии с законами Республики Казахстан.</w:t>
      </w:r>
    </w:p>
    <w:bookmarkStart w:name="z88" w:id="64"/>
    <w:p>
      <w:pPr>
        <w:spacing w:after="0"/>
        <w:ind w:left="0"/>
        <w:jc w:val="both"/>
      </w:pPr>
      <w:r>
        <w:rPr>
          <w:rFonts w:ascii="Times New Roman"/>
          <w:b w:val="false"/>
          <w:i w:val="false"/>
          <w:color w:val="000000"/>
          <w:sz w:val="28"/>
        </w:rPr>
        <w:t>
      20. Потребитель:</w:t>
      </w:r>
    </w:p>
    <w:bookmarkEnd w:id="64"/>
    <w:bookmarkStart w:name="z89" w:id="6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5"/>
    <w:bookmarkStart w:name="z90" w:id="6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6"/>
    <w:bookmarkStart w:name="z91" w:id="6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7"/>
    <w:bookmarkStart w:name="z92" w:id="6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8"/>
    <w:bookmarkStart w:name="z93" w:id="6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5" w:id="7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0"/>
    <w:bookmarkStart w:name="z96" w:id="7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1"/>
    <w:bookmarkStart w:name="z97" w:id="7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72"/>
    <w:bookmarkStart w:name="z98" w:id="7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73"/>
    <w:bookmarkStart w:name="z99" w:id="74"/>
    <w:p>
      <w:pPr>
        <w:spacing w:after="0"/>
        <w:ind w:left="0"/>
        <w:jc w:val="both"/>
      </w:pPr>
      <w:r>
        <w:rPr>
          <w:rFonts w:ascii="Times New Roman"/>
          <w:b w:val="false"/>
          <w:i w:val="false"/>
          <w:color w:val="000000"/>
          <w:sz w:val="28"/>
        </w:rPr>
        <w:t>
      21. Поставщик:</w:t>
      </w:r>
    </w:p>
    <w:bookmarkEnd w:id="74"/>
    <w:bookmarkStart w:name="z100"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101" w:id="76"/>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76"/>
    <w:bookmarkStart w:name="z102"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103"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5" w:id="7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9"/>
    <w:bookmarkStart w:name="z106" w:id="8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0"/>
    <w:bookmarkStart w:name="z107" w:id="81"/>
    <w:p>
      <w:pPr>
        <w:spacing w:after="0"/>
        <w:ind w:left="0"/>
        <w:jc w:val="both"/>
      </w:pPr>
      <w:r>
        <w:rPr>
          <w:rFonts w:ascii="Times New Roman"/>
          <w:b w:val="false"/>
          <w:i w:val="false"/>
          <w:color w:val="000000"/>
          <w:sz w:val="28"/>
        </w:rPr>
        <w:t>
      8) не взимает с потребителя дополнительную плату за энергию и воду, отпущенную с повышенными параметрами.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9" w:id="8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82"/>
    <w:bookmarkStart w:name="z110"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p>
      <w:pPr>
        <w:spacing w:after="0"/>
        <w:ind w:left="0"/>
        <w:jc w:val="left"/>
      </w:pP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Start w:name="z112" w:id="84"/>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84"/>
    <w:bookmarkStart w:name="z113" w:id="85"/>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85"/>
    <w:bookmarkStart w:name="z114" w:id="86"/>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86"/>
    <w:bookmarkStart w:name="z115" w:id="87"/>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87"/>
    <w:bookmarkStart w:name="z116" w:id="88"/>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88"/>
    <w:bookmarkStart w:name="z117" w:id="8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и.о. Министра индустрии и инфраструктурного развития Республики Казахстан от 31 марта 2020 года № 172.</w:t>
      </w:r>
    </w:p>
    <w:bookmarkStart w:name="z119" w:id="90"/>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120" w:id="91"/>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1"/>
    <w:bookmarkStart w:name="z121" w:id="92"/>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92"/>
    <w:bookmarkStart w:name="z122" w:id="93"/>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3"/>
    <w:bookmarkStart w:name="z123" w:id="94"/>
    <w:p>
      <w:pPr>
        <w:spacing w:after="0"/>
        <w:ind w:left="0"/>
        <w:jc w:val="left"/>
      </w:pPr>
      <w:r>
        <w:rPr>
          <w:rFonts w:ascii="Times New Roman"/>
          <w:b/>
          <w:i w:val="false"/>
          <w:color w:val="000000"/>
        </w:rPr>
        <w:t xml:space="preserve"> Глава 4-1. Требования и порядок работы ЕРЦ</w:t>
      </w:r>
    </w:p>
    <w:bookmarkEnd w:id="94"/>
    <w:bookmarkStart w:name="z124" w:id="9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95"/>
    <w:bookmarkStart w:name="z125" w:id="9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6"/>
    <w:bookmarkStart w:name="z126" w:id="9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97"/>
    <w:bookmarkStart w:name="z127" w:id="9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98"/>
    <w:bookmarkStart w:name="z128" w:id="9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99"/>
    <w:bookmarkStart w:name="z129" w:id="10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00"/>
    <w:bookmarkStart w:name="z130" w:id="10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01"/>
    <w:bookmarkStart w:name="z131" w:id="10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2"/>
    <w:bookmarkStart w:name="z132" w:id="103"/>
    <w:p>
      <w:pPr>
        <w:spacing w:after="0"/>
        <w:ind w:left="0"/>
        <w:jc w:val="both"/>
      </w:pPr>
      <w:r>
        <w:rPr>
          <w:rFonts w:ascii="Times New Roman"/>
          <w:b w:val="false"/>
          <w:i w:val="false"/>
          <w:color w:val="000000"/>
          <w:sz w:val="28"/>
        </w:rPr>
        <w:t>
      31-9. В случае выявления несоответствий ЕРЦ инициирует:</w:t>
      </w:r>
    </w:p>
    <w:bookmarkEnd w:id="103"/>
    <w:bookmarkStart w:name="z133" w:id="10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4"/>
    <w:bookmarkStart w:name="z134" w:id="10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5"/>
    <w:bookmarkStart w:name="z135" w:id="10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6"/>
    <w:bookmarkStart w:name="z136" w:id="10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07"/>
    <w:bookmarkStart w:name="z137" w:id="10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08"/>
    <w:bookmarkStart w:name="z138" w:id="10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09"/>
    <w:bookmarkStart w:name="z139" w:id="11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10"/>
    <w:bookmarkStart w:name="z140" w:id="111"/>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11"/>
    <w:bookmarkStart w:name="z141" w:id="112"/>
    <w:p>
      <w:pPr>
        <w:spacing w:after="0"/>
        <w:ind w:left="0"/>
        <w:jc w:val="both"/>
      </w:pPr>
      <w:r>
        <w:rPr>
          <w:rFonts w:ascii="Times New Roman"/>
          <w:b w:val="false"/>
          <w:i w:val="false"/>
          <w:color w:val="000000"/>
          <w:sz w:val="28"/>
        </w:rPr>
        <w:t>
      31-12. Требования к ЕРЦ:</w:t>
      </w:r>
    </w:p>
    <w:bookmarkEnd w:id="112"/>
    <w:bookmarkStart w:name="z142" w:id="113"/>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13"/>
    <w:bookmarkStart w:name="z143" w:id="114"/>
    <w:p>
      <w:pPr>
        <w:spacing w:after="0"/>
        <w:ind w:left="0"/>
        <w:jc w:val="both"/>
      </w:pPr>
      <w:r>
        <w:rPr>
          <w:rFonts w:ascii="Times New Roman"/>
          <w:b w:val="false"/>
          <w:i w:val="false"/>
          <w:color w:val="000000"/>
          <w:sz w:val="28"/>
        </w:rPr>
        <w:t>
      Казахстан в качестве юридического лица;</w:t>
      </w:r>
    </w:p>
    <w:bookmarkEnd w:id="114"/>
    <w:bookmarkStart w:name="z144" w:id="11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5"/>
    <w:bookmarkStart w:name="z145" w:id="116"/>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16"/>
    <w:bookmarkStart w:name="z146" w:id="117"/>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17"/>
    <w:bookmarkStart w:name="z147" w:id="118"/>
    <w:p>
      <w:pPr>
        <w:spacing w:after="0"/>
        <w:ind w:left="0"/>
        <w:jc w:val="both"/>
      </w:pPr>
      <w:r>
        <w:rPr>
          <w:rFonts w:ascii="Times New Roman"/>
          <w:b w:val="false"/>
          <w:i w:val="false"/>
          <w:color w:val="000000"/>
          <w:sz w:val="28"/>
        </w:rPr>
        <w:t>
      4) наличие заключенных соглашений с не менее чем двумя банками</w:t>
      </w:r>
    </w:p>
    <w:bookmarkEnd w:id="118"/>
    <w:bookmarkStart w:name="z148" w:id="119"/>
    <w:p>
      <w:pPr>
        <w:spacing w:after="0"/>
        <w:ind w:left="0"/>
        <w:jc w:val="both"/>
      </w:pPr>
      <w:r>
        <w:rPr>
          <w:rFonts w:ascii="Times New Roman"/>
          <w:b w:val="false"/>
          <w:i w:val="false"/>
          <w:color w:val="000000"/>
          <w:sz w:val="28"/>
        </w:rPr>
        <w:t>
      второго уровня;</w:t>
      </w:r>
    </w:p>
    <w:bookmarkEnd w:id="119"/>
    <w:bookmarkStart w:name="z149" w:id="12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0"/>
    <w:bookmarkStart w:name="z150" w:id="121"/>
    <w:p>
      <w:pPr>
        <w:spacing w:after="0"/>
        <w:ind w:left="0"/>
        <w:jc w:val="both"/>
      </w:pPr>
      <w:r>
        <w:rPr>
          <w:rFonts w:ascii="Times New Roman"/>
          <w:b w:val="false"/>
          <w:i w:val="false"/>
          <w:color w:val="000000"/>
          <w:sz w:val="28"/>
        </w:rPr>
        <w:t>
      31-13. Функции ЕРЦ:</w:t>
      </w:r>
    </w:p>
    <w:bookmarkEnd w:id="121"/>
    <w:bookmarkStart w:name="z151" w:id="12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22"/>
    <w:bookmarkStart w:name="z152" w:id="12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23"/>
    <w:bookmarkStart w:name="z153" w:id="12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4"/>
    <w:bookmarkStart w:name="z154" w:id="125"/>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25"/>
    <w:bookmarkStart w:name="z155" w:id="126"/>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26"/>
    <w:bookmarkStart w:name="z156" w:id="127"/>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27"/>
    <w:bookmarkStart w:name="z157" w:id="128"/>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28"/>
    <w:bookmarkStart w:name="z158" w:id="129"/>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29"/>
    <w:bookmarkStart w:name="z159" w:id="130"/>
    <w:p>
      <w:pPr>
        <w:spacing w:after="0"/>
        <w:ind w:left="0"/>
        <w:jc w:val="both"/>
      </w:pPr>
      <w:r>
        <w:rPr>
          <w:rFonts w:ascii="Times New Roman"/>
          <w:b w:val="false"/>
          <w:i w:val="false"/>
          <w:color w:val="000000"/>
          <w:sz w:val="28"/>
        </w:rPr>
        <w:t>
      31-14. Оценка результативности деятельности ЕРЦ:</w:t>
      </w:r>
    </w:p>
    <w:bookmarkEnd w:id="130"/>
    <w:bookmarkStart w:name="z160" w:id="13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31"/>
    <w:bookmarkStart w:name="z161" w:id="13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32"/>
    <w:bookmarkStart w:name="z162" w:id="133"/>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33"/>
    <w:bookmarkStart w:name="z163" w:id="134"/>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34"/>
    <w:bookmarkStart w:name="z164" w:id="135"/>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35"/>
    <w:bookmarkStart w:name="z165" w:id="136"/>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36"/>
    <w:bookmarkStart w:name="z166" w:id="137"/>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37"/>
    <w:bookmarkStart w:name="z167" w:id="138"/>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38"/>
    <w:bookmarkStart w:name="z168" w:id="13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9"/>
    <w:bookmarkStart w:name="z169" w:id="14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0"/>
    <w:bookmarkStart w:name="z170" w:id="14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41"/>
    <w:bookmarkStart w:name="z171" w:id="14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42"/>
    <w:bookmarkStart w:name="z172" w:id="143"/>
    <w:p>
      <w:pPr>
        <w:spacing w:after="0"/>
        <w:ind w:left="0"/>
        <w:jc w:val="left"/>
      </w:pPr>
      <w:r>
        <w:rPr>
          <w:rFonts w:ascii="Times New Roman"/>
          <w:b/>
          <w:i w:val="false"/>
          <w:color w:val="000000"/>
        </w:rPr>
        <w:t xml:space="preserve"> Глава 5. Порядок разрешения разногласий</w:t>
      </w:r>
    </w:p>
    <w:bookmarkEnd w:id="143"/>
    <w:bookmarkStart w:name="z173" w:id="14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4"/>
    <w:bookmarkStart w:name="z174" w:id="14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5"/>
    <w:bookmarkStart w:name="z175" w:id="14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6"/>
    <w:bookmarkStart w:name="z176" w:id="14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47"/>
    <w:bookmarkStart w:name="z177" w:id="14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48"/>
    <w:bookmarkStart w:name="z178" w:id="14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9"/>
    <w:bookmarkStart w:name="z179" w:id="150"/>
    <w:p>
      <w:pPr>
        <w:spacing w:after="0"/>
        <w:ind w:left="0"/>
        <w:jc w:val="both"/>
      </w:pPr>
      <w:r>
        <w:rPr>
          <w:rFonts w:ascii="Times New Roman"/>
          <w:b w:val="false"/>
          <w:i w:val="false"/>
          <w:color w:val="000000"/>
          <w:sz w:val="28"/>
        </w:rPr>
        <w:t>
      2) характер ухудшения качества коммунальных услуг;</w:t>
      </w:r>
    </w:p>
    <w:bookmarkEnd w:id="150"/>
    <w:bookmarkStart w:name="z180" w:id="15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51"/>
    <w:bookmarkStart w:name="z181" w:id="15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52"/>
    <w:bookmarkStart w:name="z182" w:id="15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53"/>
    <w:bookmarkStart w:name="z183" w:id="15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54"/>
    <w:bookmarkStart w:name="z184" w:id="15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55"/>
    <w:bookmarkStart w:name="z185" w:id="15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56"/>
    <w:bookmarkStart w:name="z186" w:id="15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57"/>
    <w:bookmarkStart w:name="z187" w:id="15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58"/>
    <w:bookmarkStart w:name="z188" w:id="15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59"/>
    <w:bookmarkStart w:name="z189" w:id="16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60"/>
    <w:bookmarkStart w:name="z190" w:id="16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61"/>
    <w:bookmarkStart w:name="z191" w:id="16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62"/>
    <w:bookmarkStart w:name="z192" w:id="163"/>
    <w:p>
      <w:pPr>
        <w:spacing w:after="0"/>
        <w:ind w:left="0"/>
        <w:jc w:val="left"/>
      </w:pPr>
      <w:r>
        <w:rPr>
          <w:rFonts w:ascii="Times New Roman"/>
          <w:b/>
          <w:i w:val="false"/>
          <w:color w:val="000000"/>
        </w:rPr>
        <w:t xml:space="preserve"> Глава 6. Заключительные положения</w:t>
      </w:r>
    </w:p>
    <w:bookmarkEnd w:id="163"/>
    <w:bookmarkStart w:name="z193" w:id="164"/>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4"/>
    <w:bookmarkStart w:name="z194" w:id="16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 xml:space="preserve">в Глубоковском районе </w:t>
            </w:r>
            <w:r>
              <w:br/>
            </w:r>
            <w:r>
              <w:rPr>
                <w:rFonts w:ascii="Times New Roman"/>
                <w:b w:val="false"/>
                <w:i w:val="false"/>
                <w:color w:val="000000"/>
                <w:sz w:val="20"/>
              </w:rPr>
              <w:t>Форма</w:t>
            </w:r>
          </w:p>
        </w:tc>
      </w:tr>
    </w:tbl>
    <w:bookmarkStart w:name="z196" w:id="166"/>
    <w:p>
      <w:pPr>
        <w:spacing w:after="0"/>
        <w:ind w:left="0"/>
        <w:jc w:val="left"/>
      </w:pPr>
      <w:r>
        <w:rPr>
          <w:rFonts w:ascii="Times New Roman"/>
          <w:b/>
          <w:i w:val="false"/>
          <w:color w:val="000000"/>
        </w:rPr>
        <w:t xml:space="preserve">  Біріңғай төлем құжаты/Единый платежный документ</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7"/>
    <w:p>
      <w:pPr>
        <w:spacing w:after="0"/>
        <w:ind w:left="0"/>
        <w:jc w:val="both"/>
      </w:pPr>
      <w:r>
        <w:rPr>
          <w:rFonts w:ascii="Times New Roman"/>
          <w:b w:val="false"/>
          <w:i w:val="false"/>
          <w:color w:val="000000"/>
          <w:sz w:val="28"/>
        </w:rPr>
        <w:t>
                  Төлеу мерзімі " " жыл/Срок оплаты " " года</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