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5b34c" w14:textId="965b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Риддерского городского маслихата от 19 января 2025 года № 33/3-VIII "О бюджете города Риддера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27 января 2026 года № 35/2-VIII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19 декабря 2025 года № 33/3-VIII "О бюджете города Риддера на 2026 - 2028 годы" следующие изменения и дополнение: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внесено изменение на казахском языке, текст на русском языке не изменяется;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Риддера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9914723,0 тысяч тенге, в том числе: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9033819,0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51042,0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85466,0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744396,0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10741357,7 тысяч тенге;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-826634,7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826634,7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80290,0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906924,7 тысяч тенге.";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Предусмотреть в городском бюджете на 2026 год возврат трансфертов в областной бюджет в связи с неиспользованием (недоиспользованием) в 2025 году целевых трансфертов, выделенных из вышестоящего бюджета в размере 70,5 тысяч тенге.";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Риддерского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января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33/3-VIII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9 914 723,0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9 033 819,0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7 033 025,0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4 242 448,0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1 132 781,0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10 741 357,7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абелитации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4 976 367,5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4 976 367,5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4 976 367,5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юридическим лицам, за исключением специализированных организаций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-826 634,7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826 634,7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906 924,7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906 924,7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