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3d7" w14:textId="ab9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2025 года № 26/206-VIII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29 апреля 2026 года № 28/229-VIII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ff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447 165 233,8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63 082 846,0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10 967 073,6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865 181,0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372 236 924,2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490 008 132,1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29 208 986,0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36 247 104,0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7 038 118,0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479 756,0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479 756,0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-72 531 640,3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–72 531 640,3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70 758 209,0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6 801 020,0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8 574 451,3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областном бюджете на 2026 год поступление трансфертов из бюджетов районов (городов областного значения) на компенсацию потерь вышестоящего бюджета в связи с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2 941 561,0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28/229-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26/206-VIII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447 165 233,8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63 082 846,0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10 967 073,6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9 554 087,0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372 236 924,2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111 407 354,2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111 407 354,2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260 829 570,0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260 829 570,0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490 008 132,1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7 707 499,1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2 908 453,9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2 718 688,8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211 666 074,2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149 305 595,7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139 567 404,4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7 267 110,6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1 838 100,5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9 032 970,2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фармацеСПических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28 665 763,2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27 943 381,8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8 806 548,4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44 516 123,8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32 272 302,3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27 562 831,3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8 668 266,4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14 692 075,1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14 539 364,1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10 802 309,9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5 502 549,9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4 964 393,1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15 952 863,6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11 663 827,4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11 663 827,4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7 682 600,9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-72 531 640,3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72 531 640,3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60 779 059,0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8 574 451,3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