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d4f" w14:textId="bc4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2025 года № 298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22 мая 2026 года № 332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Сауран "О районном бюджете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Сауран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13 542 623 тысяч тенге: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4 545 369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15 179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8 832 075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13 568 560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27 377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- 53 314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- 53 314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53 314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25 937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2026 год норматив распределения общей суммы поступлений социального налога: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68,3 процентов;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31,7 процентов;"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мая 2026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2025 года № 298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