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8d4f" w14:textId="bc4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24 декабря 2025 года № 298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22 мая 2026 года № 332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Сауран "О районном бюджете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Сауран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13 542 623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4 545 369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15 179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8 832 075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13 568 560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27 377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38 925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11 548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- 53 314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- 53 314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53 314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38 925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25 937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2026 год норматив распределения общей суммы поступлений социального налога: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68,3 процентов;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31,7 процентов;"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Сауран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мая 2026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декабря 2025 года № 298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