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e95a" w14:textId="b7ae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24 декабря 2025 года № 46-243-VІІІ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Туркестанской области от 5 марта 2026 года № 50-263-VIII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Шардаринский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"О районном бюджете на 2026-2028 годы" от 24 декабря 2025 года №46-243-VІІІ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районный бюджет Шардаринского района на 2026-2028 годы согласно приложениям 1, 2, 3 соответственно,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17 443 632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5 146 756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983 520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11 285 470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17 511 199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5 167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20 783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72 734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–25 950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20 783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67 567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года№50-263-VІІІ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бюджетной классификации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5 146 756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11 285 470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требований по оплаченным государственным гарантиям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10 969 599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3 187 520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7 113 996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6 437 416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 марта 2026 года №50-263-VІІІ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№46-243-VІІІ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распределение целевых текущих трансфертов из местных бюджетов бюджетам города, сельских округов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Жаушыкум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Акшенгелди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Алатау батыра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Достык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Коксу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Коссейт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Шардара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К.Турысбекова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округУзын ата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округСуткент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