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9653" w14:textId="b9496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Положение коммунального государственного учреждения "МолодҰжный ресурсный центр" отдела внутренней политики Тюлькубасского района</w:t>
      </w:r>
    </w:p>
    <w:p>
      <w:pPr>
        <w:spacing w:after="0"/>
        <w:ind w:left="0"/>
        <w:jc w:val="both"/>
      </w:pPr>
      <w:r>
        <w:rPr>
          <w:rFonts w:ascii="Times New Roman"/>
          <w:b w:val="false"/>
          <w:i w:val="false"/>
          <w:color w:val="000000"/>
          <w:sz w:val="28"/>
        </w:rPr>
        <w:t>Постановление акимата Тюлькубасского района Туркестанской области от 28 января 2026 года № 56</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информации Республики Казахстан от 7 апреля 2025 года №147-НҚ "Об утверждении Типового положения о молодежных ресурсных центрах", акимат района ПОСТАНОВЛЯЕТ:</w:t>
      </w:r>
    </w:p>
    <w:bookmarkEnd w:id="0"/>
    <w:bookmarkStart w:name="z2" w:id="1"/>
    <w:p>
      <w:pPr>
        <w:spacing w:after="0"/>
        <w:ind w:left="0"/>
        <w:jc w:val="both"/>
      </w:pPr>
      <w:r>
        <w:rPr>
          <w:rFonts w:ascii="Times New Roman"/>
          <w:b w:val="false"/>
          <w:i w:val="false"/>
          <w:color w:val="000000"/>
          <w:sz w:val="28"/>
        </w:rPr>
        <w:t xml:space="preserve">
      1. Внести изменения в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"МолодҰжный ресурсный центр" отдела внутренней политики Тюлькубасского района и утвердить их в новой редакции согласно приложению.</w:t>
      </w:r>
    </w:p>
    <w:bookmarkEnd w:id="1"/>
    <w:bookmarkStart w:name="z3" w:id="2"/>
    <w:p>
      <w:pPr>
        <w:spacing w:after="0"/>
        <w:ind w:left="0"/>
        <w:jc w:val="both"/>
      </w:pPr>
      <w:r>
        <w:rPr>
          <w:rFonts w:ascii="Times New Roman"/>
          <w:b w:val="false"/>
          <w:i w:val="false"/>
          <w:color w:val="000000"/>
          <w:sz w:val="28"/>
        </w:rPr>
        <w:t>
      2. Поручить руководителю центра Д. Серик обеспечить государственную регистрацию Положения коммунального государственного учреждения "МолодҰжный ресурсный центр" отдела внутренней политики Тюлькубасского района в органах юстиции в соответствии с действующим законодательством.</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Б. Калмен.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Естібаев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r>
              <w:br/>
            </w:r>
            <w:r>
              <w:rPr>
                <w:rFonts w:ascii="Times New Roman"/>
                <w:b w:val="false"/>
                <w:i w:val="false"/>
                <w:color w:val="000000"/>
                <w:sz w:val="20"/>
              </w:rPr>
              <w:t>Тюлькубасского района</w:t>
            </w:r>
            <w:r>
              <w:br/>
            </w:r>
            <w:r>
              <w:rPr>
                <w:rFonts w:ascii="Times New Roman"/>
                <w:b w:val="false"/>
                <w:i w:val="false"/>
                <w:color w:val="000000"/>
                <w:sz w:val="20"/>
              </w:rPr>
              <w:t>от "__" ______ 2026 года</w:t>
            </w:r>
            <w:r>
              <w:br/>
            </w:r>
            <w:r>
              <w:rPr>
                <w:rFonts w:ascii="Times New Roman"/>
                <w:b w:val="false"/>
                <w:i w:val="false"/>
                <w:color w:val="000000"/>
                <w:sz w:val="20"/>
              </w:rPr>
              <w:t>№ ____</w:t>
            </w:r>
          </w:p>
        </w:tc>
      </w:tr>
    </w:tbl>
    <w:bookmarkStart w:name="z6" w:id="4"/>
    <w:p>
      <w:pPr>
        <w:spacing w:after="0"/>
        <w:ind w:left="0"/>
        <w:jc w:val="left"/>
      </w:pPr>
      <w:r>
        <w:rPr>
          <w:rFonts w:ascii="Times New Roman"/>
          <w:b/>
          <w:i w:val="false"/>
          <w:color w:val="000000"/>
        </w:rPr>
        <w:t xml:space="preserve"> ПОЛОЖЕНИЕ коммунального государственного учреждения "Молодежный ресурсный центр" отдела внутренней политики Тюлькубасского района 1. Общие положения</w:t>
      </w:r>
    </w:p>
    <w:bookmarkEnd w:id="4"/>
    <w:p>
      <w:pPr>
        <w:spacing w:after="0"/>
        <w:ind w:left="0"/>
        <w:jc w:val="both"/>
      </w:pPr>
      <w:r>
        <w:rPr>
          <w:rFonts w:ascii="Times New Roman"/>
          <w:b w:val="false"/>
          <w:i w:val="false"/>
          <w:color w:val="000000"/>
          <w:sz w:val="28"/>
        </w:rPr>
        <w:t xml:space="preserve">
      1. Настоящее Типовое положение о молодежных ресурсных центрах (далее – Типовое положение) разработано в соответствии с подпунктом 13-2)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государственной молодежной политике" и с </w:t>
      </w:r>
      <w:r>
        <w:rPr>
          <w:rFonts w:ascii="Times New Roman"/>
          <w:b w:val="false"/>
          <w:i w:val="false"/>
          <w:color w:val="000000"/>
          <w:sz w:val="28"/>
        </w:rPr>
        <w:t>подпунктом 115)</w:t>
      </w:r>
      <w:r>
        <w:rPr>
          <w:rFonts w:ascii="Times New Roman"/>
          <w:b w:val="false"/>
          <w:i w:val="false"/>
          <w:color w:val="000000"/>
          <w:sz w:val="28"/>
        </w:rPr>
        <w:t xml:space="preserve"> пункта 15 Положения о Министерстве культуры и информации Республики Казахстан, утвержденного постановлением Правительства Республики Казахстан от 4 октября 2023 года № 866 "О некоторых вопросах Министерства культуры и информации Республики Казахстан" и определяет статус и полномочия областных, городов республиканского значения и столицы, районных (города областного значения) молодежных ресурсных центров (далее – Ресурсные центры).</w:t>
      </w:r>
    </w:p>
    <w:p>
      <w:pPr>
        <w:spacing w:after="0"/>
        <w:ind w:left="0"/>
        <w:jc w:val="both"/>
      </w:pPr>
      <w:r>
        <w:rPr>
          <w:rFonts w:ascii="Times New Roman"/>
          <w:b w:val="false"/>
          <w:i w:val="false"/>
          <w:color w:val="000000"/>
          <w:sz w:val="28"/>
        </w:rPr>
        <w:t>
      2. Ресурсные центры создаются с целью оказания услуг для поддержки и развития молодежи и молодежных организаций.</w:t>
      </w:r>
    </w:p>
    <w:p>
      <w:pPr>
        <w:spacing w:after="0"/>
        <w:ind w:left="0"/>
        <w:jc w:val="both"/>
      </w:pPr>
      <w:r>
        <w:rPr>
          <w:rFonts w:ascii="Times New Roman"/>
          <w:b w:val="false"/>
          <w:i w:val="false"/>
          <w:color w:val="000000"/>
          <w:sz w:val="28"/>
        </w:rPr>
        <w:t>
      3. На основе потребности и интересов молодежи молодежные ресурсные центры оказывают социальные услуги для молодежи.</w:t>
      </w:r>
    </w:p>
    <w:p>
      <w:pPr>
        <w:spacing w:after="0"/>
        <w:ind w:left="0"/>
        <w:jc w:val="both"/>
      </w:pPr>
      <w:r>
        <w:rPr>
          <w:rFonts w:ascii="Times New Roman"/>
          <w:b w:val="false"/>
          <w:i w:val="false"/>
          <w:color w:val="000000"/>
          <w:sz w:val="28"/>
        </w:rPr>
        <w:t>
      4. Создание, обеспечение и координация деятельности Ресурсных центров относятся к компетенции местных исполнительных органов городов/районов, областей, городов республиканского значения и столицы.</w:t>
      </w:r>
    </w:p>
    <w:p>
      <w:pPr>
        <w:spacing w:after="0"/>
        <w:ind w:left="0"/>
        <w:jc w:val="both"/>
      </w:pPr>
      <w:r>
        <w:rPr>
          <w:rFonts w:ascii="Times New Roman"/>
          <w:b w:val="false"/>
          <w:i w:val="false"/>
          <w:color w:val="000000"/>
          <w:sz w:val="28"/>
        </w:rPr>
        <w:t>
      5. Ресурсные центры имеют свои штампы, печати, фирменные бланки со своим наименованием на казахском языке и русском языках, расчетные счета в органах казначейства и банке.</w:t>
      </w:r>
    </w:p>
    <w:p>
      <w:pPr>
        <w:spacing w:after="0"/>
        <w:ind w:left="0"/>
        <w:jc w:val="both"/>
      </w:pPr>
      <w:r>
        <w:rPr>
          <w:rFonts w:ascii="Times New Roman"/>
          <w:b w:val="false"/>
          <w:i w:val="false"/>
          <w:color w:val="000000"/>
          <w:sz w:val="28"/>
        </w:rPr>
        <w:t>
      6. Руководители Ресурсных центров определяют функциональные обязанности и утверждают должностные инструкции работников Ресурсных центров.</w:t>
      </w:r>
    </w:p>
    <w:p>
      <w:pPr>
        <w:spacing w:after="0"/>
        <w:ind w:left="0"/>
        <w:jc w:val="both"/>
      </w:pPr>
      <w:r>
        <w:rPr>
          <w:rFonts w:ascii="Times New Roman"/>
          <w:b w:val="false"/>
          <w:i w:val="false"/>
          <w:color w:val="000000"/>
          <w:sz w:val="28"/>
        </w:rPr>
        <w:t>
      7. В своей деятельности Ресурсные центры руководствуются Конституцией, законами Республики Казахстан, актами Президента и Правительства Республики Казахстан, нормативными правовыми актами Республики Казахстан, а также настоящим Типовым положением и разработанными на их основе уставами.</w:t>
      </w:r>
    </w:p>
    <w:p>
      <w:pPr>
        <w:spacing w:after="0"/>
        <w:ind w:left="0"/>
        <w:jc w:val="both"/>
      </w:pPr>
      <w:r>
        <w:rPr>
          <w:rFonts w:ascii="Times New Roman"/>
          <w:b w:val="false"/>
          <w:i w:val="false"/>
          <w:color w:val="000000"/>
          <w:sz w:val="28"/>
        </w:rPr>
        <w:t>
      8. Ресурсные центры осуществляют свою деятельность во взаимодействии с заинтересованными государственными органами и некоммерческими организациями, деятельность которых способствует достижению целей и задач Ресурсных центров.</w:t>
      </w:r>
    </w:p>
    <w:p>
      <w:pPr>
        <w:spacing w:after="0"/>
        <w:ind w:left="0"/>
        <w:jc w:val="both"/>
      </w:pPr>
      <w:r>
        <w:rPr>
          <w:rFonts w:ascii="Times New Roman"/>
          <w:b w:val="false"/>
          <w:i w:val="false"/>
          <w:color w:val="000000"/>
          <w:sz w:val="28"/>
        </w:rPr>
        <w:t>
      9. Местонахождение юридического лица. Индекс: 161300, Республика Казахстан, Туркестанская область, Тюлькубасский район, село Т.Рыскулова, улица Т.Рыскулова №274.</w:t>
      </w:r>
    </w:p>
    <w:p>
      <w:pPr>
        <w:spacing w:after="0"/>
        <w:ind w:left="0"/>
        <w:jc w:val="left"/>
      </w:pPr>
      <w:r>
        <w:rPr>
          <w:rFonts w:ascii="Times New Roman"/>
          <w:b/>
          <w:i w:val="false"/>
          <w:color w:val="000000"/>
        </w:rPr>
        <w:t xml:space="preserve"> 2. Задачи и функции Ресурсных центров</w:t>
      </w:r>
    </w:p>
    <w:p>
      <w:pPr>
        <w:spacing w:after="0"/>
        <w:ind w:left="0"/>
        <w:jc w:val="both"/>
      </w:pPr>
      <w:r>
        <w:rPr>
          <w:rFonts w:ascii="Times New Roman"/>
          <w:b w:val="false"/>
          <w:i w:val="false"/>
          <w:color w:val="000000"/>
          <w:sz w:val="28"/>
        </w:rPr>
        <w:t>
      10. Ресурсные центры осуществляют работу с молодежью посредством реализации молодежных проектов и программ, неформальное образование, поддержку инициатив и консультационное сопровождение молодежи и создания условий для саморазвития молодежи.</w:t>
      </w:r>
    </w:p>
    <w:p>
      <w:pPr>
        <w:spacing w:after="0"/>
        <w:ind w:left="0"/>
        <w:jc w:val="both"/>
      </w:pPr>
      <w:r>
        <w:rPr>
          <w:rFonts w:ascii="Times New Roman"/>
          <w:b w:val="false"/>
          <w:i w:val="false"/>
          <w:color w:val="000000"/>
          <w:sz w:val="28"/>
        </w:rPr>
        <w:t>
      11. Планирование и осуществление деятельности Ресурсных центров основывается на потребностях и интересах молодежи и молодежных организаций.</w:t>
      </w:r>
    </w:p>
    <w:p>
      <w:pPr>
        <w:spacing w:after="0"/>
        <w:ind w:left="0"/>
        <w:jc w:val="both"/>
      </w:pPr>
      <w:r>
        <w:rPr>
          <w:rFonts w:ascii="Times New Roman"/>
          <w:b w:val="false"/>
          <w:i w:val="false"/>
          <w:color w:val="000000"/>
          <w:sz w:val="28"/>
        </w:rPr>
        <w:t>
      12. Деятельность Ресурсных центров осуществляется в здании Ресурсных центров и в местах массового скопления молодежи.</w:t>
      </w:r>
    </w:p>
    <w:p>
      <w:pPr>
        <w:spacing w:after="0"/>
        <w:ind w:left="0"/>
        <w:jc w:val="both"/>
      </w:pPr>
      <w:r>
        <w:rPr>
          <w:rFonts w:ascii="Times New Roman"/>
          <w:b w:val="false"/>
          <w:i w:val="false"/>
          <w:color w:val="000000"/>
          <w:sz w:val="28"/>
        </w:rPr>
        <w:t>
      13. Ресурсные центры (городов/районов, областей, городов республиканского значения и столицы) координируют деятельность своих структурных подразделений – Центров обслуживания молодежи, отделов городского/районного, областного центра, в поселках и селах, и занимаются повышением компетентности их сотрудников.</w:t>
      </w:r>
    </w:p>
    <w:p>
      <w:pPr>
        <w:spacing w:after="0"/>
        <w:ind w:left="0"/>
        <w:jc w:val="both"/>
      </w:pPr>
      <w:r>
        <w:rPr>
          <w:rFonts w:ascii="Times New Roman"/>
          <w:b w:val="false"/>
          <w:i w:val="false"/>
          <w:color w:val="000000"/>
          <w:sz w:val="28"/>
        </w:rPr>
        <w:t>
      14. Основные задачи Ресурсных центров:</w:t>
      </w:r>
    </w:p>
    <w:p>
      <w:pPr>
        <w:spacing w:after="0"/>
        <w:ind w:left="0"/>
        <w:jc w:val="both"/>
      </w:pPr>
      <w:r>
        <w:rPr>
          <w:rFonts w:ascii="Times New Roman"/>
          <w:b w:val="false"/>
          <w:i w:val="false"/>
          <w:color w:val="000000"/>
          <w:sz w:val="28"/>
        </w:rPr>
        <w:t>
      1) осуществление информационно-методического сопровождения;</w:t>
      </w:r>
    </w:p>
    <w:p>
      <w:pPr>
        <w:spacing w:after="0"/>
        <w:ind w:left="0"/>
        <w:jc w:val="both"/>
      </w:pPr>
      <w:r>
        <w:rPr>
          <w:rFonts w:ascii="Times New Roman"/>
          <w:b w:val="false"/>
          <w:i w:val="false"/>
          <w:color w:val="000000"/>
          <w:sz w:val="28"/>
        </w:rPr>
        <w:t>
      2) консультационное сопровождение и поддержка инициатив молодежи;</w:t>
      </w:r>
    </w:p>
    <w:p>
      <w:pPr>
        <w:spacing w:after="0"/>
        <w:ind w:left="0"/>
        <w:jc w:val="both"/>
      </w:pPr>
      <w:r>
        <w:rPr>
          <w:rFonts w:ascii="Times New Roman"/>
          <w:b w:val="false"/>
          <w:i w:val="false"/>
          <w:color w:val="000000"/>
          <w:sz w:val="28"/>
        </w:rPr>
        <w:t>
      3) проведение анализа и мониторинг ситуации в молодежной среде.</w:t>
      </w:r>
    </w:p>
    <w:p>
      <w:pPr>
        <w:spacing w:after="0"/>
        <w:ind w:left="0"/>
        <w:jc w:val="both"/>
      </w:pPr>
      <w:r>
        <w:rPr>
          <w:rFonts w:ascii="Times New Roman"/>
          <w:b w:val="false"/>
          <w:i w:val="false"/>
          <w:color w:val="000000"/>
          <w:sz w:val="28"/>
        </w:rPr>
        <w:t>
      15. Ресурсные центры осуществляет следующие функции по направлениям деятельности:</w:t>
      </w:r>
    </w:p>
    <w:p>
      <w:pPr>
        <w:spacing w:after="0"/>
        <w:ind w:left="0"/>
        <w:jc w:val="both"/>
      </w:pPr>
      <w:r>
        <w:rPr>
          <w:rFonts w:ascii="Times New Roman"/>
          <w:b w:val="false"/>
          <w:i w:val="false"/>
          <w:color w:val="000000"/>
          <w:sz w:val="28"/>
        </w:rPr>
        <w:t>
      1) содействие в подготовке к трудоустройству и профориентации молодежи:</w:t>
      </w:r>
    </w:p>
    <w:p>
      <w:pPr>
        <w:spacing w:after="0"/>
        <w:ind w:left="0"/>
        <w:jc w:val="both"/>
      </w:pPr>
      <w:r>
        <w:rPr>
          <w:rFonts w:ascii="Times New Roman"/>
          <w:b w:val="false"/>
          <w:i w:val="false"/>
          <w:color w:val="000000"/>
          <w:sz w:val="28"/>
        </w:rPr>
        <w:t>
      консультирование и информирование молодых людей о государственных программах и проектах для молодежи в сфере занятости и по вопросам выбора профессии;</w:t>
      </w:r>
    </w:p>
    <w:p>
      <w:pPr>
        <w:spacing w:after="0"/>
        <w:ind w:left="0"/>
        <w:jc w:val="both"/>
      </w:pPr>
      <w:r>
        <w:rPr>
          <w:rFonts w:ascii="Times New Roman"/>
          <w:b w:val="false"/>
          <w:i w:val="false"/>
          <w:color w:val="000000"/>
          <w:sz w:val="28"/>
        </w:rPr>
        <w:t>
      проведение курсов по развитию soft-skills – грамотное составление резюме, коммуникативные навыки, методы эффективного прохождения собеседования;</w:t>
      </w:r>
    </w:p>
    <w:p>
      <w:pPr>
        <w:spacing w:after="0"/>
        <w:ind w:left="0"/>
        <w:jc w:val="both"/>
      </w:pPr>
      <w:r>
        <w:rPr>
          <w:rFonts w:ascii="Times New Roman"/>
          <w:b w:val="false"/>
          <w:i w:val="false"/>
          <w:color w:val="000000"/>
          <w:sz w:val="28"/>
        </w:rPr>
        <w:t>
      организация и проведение ярмарок вакансий для молодежи, разработка и реализация молодежных проектов и программ по вопросам профориентации, трудоустройства и достойного труда;</w:t>
      </w:r>
    </w:p>
    <w:p>
      <w:pPr>
        <w:spacing w:after="0"/>
        <w:ind w:left="0"/>
        <w:jc w:val="both"/>
      </w:pPr>
      <w:r>
        <w:rPr>
          <w:rFonts w:ascii="Times New Roman"/>
          <w:b w:val="false"/>
          <w:i w:val="false"/>
          <w:color w:val="000000"/>
          <w:sz w:val="28"/>
        </w:rPr>
        <w:t>
      2) развитие жизненно важных навыков, компетенции и самостоятельности молодежи посредством неформального образования:</w:t>
      </w:r>
    </w:p>
    <w:p>
      <w:pPr>
        <w:spacing w:after="0"/>
        <w:ind w:left="0"/>
        <w:jc w:val="both"/>
      </w:pPr>
      <w:r>
        <w:rPr>
          <w:rFonts w:ascii="Times New Roman"/>
          <w:b w:val="false"/>
          <w:i w:val="false"/>
          <w:color w:val="000000"/>
          <w:sz w:val="28"/>
        </w:rPr>
        <w:t>
      организация и проведение семинаров и тренингов по развитию жизненно важных навыков (гражданская активность, работа в команде, критическое мышление, креативность, сотрудничество, ответственность, управление эмоциями), компетенции и самостоятельности молодежи;</w:t>
      </w:r>
    </w:p>
    <w:p>
      <w:pPr>
        <w:spacing w:after="0"/>
        <w:ind w:left="0"/>
        <w:jc w:val="both"/>
      </w:pPr>
      <w:r>
        <w:rPr>
          <w:rFonts w:ascii="Times New Roman"/>
          <w:b w:val="false"/>
          <w:i w:val="false"/>
          <w:color w:val="000000"/>
          <w:sz w:val="28"/>
        </w:rPr>
        <w:t>
      разработка молодежных проектов и программ, направленных на развитие жизненно важных навыков и неформального образования;</w:t>
      </w:r>
    </w:p>
    <w:p>
      <w:pPr>
        <w:spacing w:after="0"/>
        <w:ind w:left="0"/>
        <w:jc w:val="both"/>
      </w:pPr>
      <w:r>
        <w:rPr>
          <w:rFonts w:ascii="Times New Roman"/>
          <w:b w:val="false"/>
          <w:i w:val="false"/>
          <w:color w:val="000000"/>
          <w:sz w:val="28"/>
        </w:rPr>
        <w:t>
      3) содействие в повышении цифровой грамотности и развитии новых технологий среди молодежи:</w:t>
      </w:r>
    </w:p>
    <w:p>
      <w:pPr>
        <w:spacing w:after="0"/>
        <w:ind w:left="0"/>
        <w:jc w:val="both"/>
      </w:pPr>
      <w:r>
        <w:rPr>
          <w:rFonts w:ascii="Times New Roman"/>
          <w:b w:val="false"/>
          <w:i w:val="false"/>
          <w:color w:val="000000"/>
          <w:sz w:val="28"/>
        </w:rPr>
        <w:t>
      консультирование молодежи по вопросам цифровой и медиа грамотности;</w:t>
      </w:r>
    </w:p>
    <w:p>
      <w:pPr>
        <w:spacing w:after="0"/>
        <w:ind w:left="0"/>
        <w:jc w:val="both"/>
      </w:pPr>
      <w:r>
        <w:rPr>
          <w:rFonts w:ascii="Times New Roman"/>
          <w:b w:val="false"/>
          <w:i w:val="false"/>
          <w:color w:val="000000"/>
          <w:sz w:val="28"/>
        </w:rPr>
        <w:t>
      организация обучающих курсов по цифровой и медиа грамотности для молодежи;</w:t>
      </w:r>
    </w:p>
    <w:p>
      <w:pPr>
        <w:spacing w:after="0"/>
        <w:ind w:left="0"/>
        <w:jc w:val="both"/>
      </w:pPr>
      <w:r>
        <w:rPr>
          <w:rFonts w:ascii="Times New Roman"/>
          <w:b w:val="false"/>
          <w:i w:val="false"/>
          <w:color w:val="000000"/>
          <w:sz w:val="28"/>
        </w:rPr>
        <w:t>
      организация деятельности кружков и клубов по робототехнике, программированию и информационным технологиям;</w:t>
      </w:r>
    </w:p>
    <w:p>
      <w:pPr>
        <w:spacing w:after="0"/>
        <w:ind w:left="0"/>
        <w:jc w:val="both"/>
      </w:pPr>
      <w:r>
        <w:rPr>
          <w:rFonts w:ascii="Times New Roman"/>
          <w:b w:val="false"/>
          <w:i w:val="false"/>
          <w:color w:val="000000"/>
          <w:sz w:val="28"/>
        </w:rPr>
        <w:t>
      4) оказание психологической помощи молодежи:</w:t>
      </w:r>
    </w:p>
    <w:p>
      <w:pPr>
        <w:spacing w:after="0"/>
        <w:ind w:left="0"/>
        <w:jc w:val="both"/>
      </w:pPr>
      <w:r>
        <w:rPr>
          <w:rFonts w:ascii="Times New Roman"/>
          <w:b w:val="false"/>
          <w:i w:val="false"/>
          <w:color w:val="000000"/>
          <w:sz w:val="28"/>
        </w:rPr>
        <w:t>
      консультирование психологом молодежи по личностным и эмоциональным вопросам;</w:t>
      </w:r>
    </w:p>
    <w:p>
      <w:pPr>
        <w:spacing w:after="0"/>
        <w:ind w:left="0"/>
        <w:jc w:val="both"/>
      </w:pPr>
      <w:r>
        <w:rPr>
          <w:rFonts w:ascii="Times New Roman"/>
          <w:b w:val="false"/>
          <w:i w:val="false"/>
          <w:color w:val="000000"/>
          <w:sz w:val="28"/>
        </w:rPr>
        <w:t>
      организация и проведение психологических тренингов и занятий с молодежью;</w:t>
      </w:r>
    </w:p>
    <w:p>
      <w:pPr>
        <w:spacing w:after="0"/>
        <w:ind w:left="0"/>
        <w:jc w:val="both"/>
      </w:pPr>
      <w:r>
        <w:rPr>
          <w:rFonts w:ascii="Times New Roman"/>
          <w:b w:val="false"/>
          <w:i w:val="false"/>
          <w:color w:val="000000"/>
          <w:sz w:val="28"/>
        </w:rPr>
        <w:t>
      разработка молодежных проектов по психическому здоровью молодежи;</w:t>
      </w:r>
    </w:p>
    <w:p>
      <w:pPr>
        <w:spacing w:after="0"/>
        <w:ind w:left="0"/>
        <w:jc w:val="both"/>
      </w:pPr>
      <w:r>
        <w:rPr>
          <w:rFonts w:ascii="Times New Roman"/>
          <w:b w:val="false"/>
          <w:i w:val="false"/>
          <w:color w:val="000000"/>
          <w:sz w:val="28"/>
        </w:rPr>
        <w:t>
      5) оказание на безвозмездной основе консультационной и юридической помощи молодежи:</w:t>
      </w:r>
    </w:p>
    <w:p>
      <w:pPr>
        <w:spacing w:after="0"/>
        <w:ind w:left="0"/>
        <w:jc w:val="both"/>
      </w:pPr>
      <w:r>
        <w:rPr>
          <w:rFonts w:ascii="Times New Roman"/>
          <w:b w:val="false"/>
          <w:i w:val="false"/>
          <w:color w:val="000000"/>
          <w:sz w:val="28"/>
        </w:rPr>
        <w:t>
      оказание юридических консультации для молодежи и молодежных организаций;</w:t>
      </w:r>
    </w:p>
    <w:p>
      <w:pPr>
        <w:spacing w:after="0"/>
        <w:ind w:left="0"/>
        <w:jc w:val="both"/>
      </w:pPr>
      <w:r>
        <w:rPr>
          <w:rFonts w:ascii="Times New Roman"/>
          <w:b w:val="false"/>
          <w:i w:val="false"/>
          <w:color w:val="000000"/>
          <w:sz w:val="28"/>
        </w:rPr>
        <w:t>
      организация и проведение курсов по правовой грамотности среди молодежи;</w:t>
      </w:r>
    </w:p>
    <w:p>
      <w:pPr>
        <w:spacing w:after="0"/>
        <w:ind w:left="0"/>
        <w:jc w:val="both"/>
      </w:pPr>
      <w:r>
        <w:rPr>
          <w:rFonts w:ascii="Times New Roman"/>
          <w:b w:val="false"/>
          <w:i w:val="false"/>
          <w:color w:val="000000"/>
          <w:sz w:val="28"/>
        </w:rPr>
        <w:t>
      разработка молодежных проектов и программ по повышению правовой грамотности молодежи;</w:t>
      </w:r>
    </w:p>
    <w:p>
      <w:pPr>
        <w:spacing w:after="0"/>
        <w:ind w:left="0"/>
        <w:jc w:val="both"/>
      </w:pPr>
      <w:r>
        <w:rPr>
          <w:rFonts w:ascii="Times New Roman"/>
          <w:b w:val="false"/>
          <w:i w:val="false"/>
          <w:color w:val="000000"/>
          <w:sz w:val="28"/>
        </w:rPr>
        <w:t>
      оказание юридической помощи для молодежных организаций;</w:t>
      </w:r>
    </w:p>
    <w:p>
      <w:pPr>
        <w:spacing w:after="0"/>
        <w:ind w:left="0"/>
        <w:jc w:val="both"/>
      </w:pPr>
      <w:r>
        <w:rPr>
          <w:rFonts w:ascii="Times New Roman"/>
          <w:b w:val="false"/>
          <w:i w:val="false"/>
          <w:color w:val="000000"/>
          <w:sz w:val="28"/>
        </w:rPr>
        <w:t>
      6) содействие активизации инновационной и предпринимательской деятельности молодежи:</w:t>
      </w:r>
    </w:p>
    <w:p>
      <w:pPr>
        <w:spacing w:after="0"/>
        <w:ind w:left="0"/>
        <w:jc w:val="both"/>
      </w:pPr>
      <w:r>
        <w:rPr>
          <w:rFonts w:ascii="Times New Roman"/>
          <w:b w:val="false"/>
          <w:i w:val="false"/>
          <w:color w:val="000000"/>
          <w:sz w:val="28"/>
        </w:rPr>
        <w:t>
      консультирование и информирование молодежи по вопросам осуществления предпринимательской деятельности и мерам государственной поддержки предпринимательства;</w:t>
      </w:r>
    </w:p>
    <w:p>
      <w:pPr>
        <w:spacing w:after="0"/>
        <w:ind w:left="0"/>
        <w:jc w:val="both"/>
      </w:pPr>
      <w:r>
        <w:rPr>
          <w:rFonts w:ascii="Times New Roman"/>
          <w:b w:val="false"/>
          <w:i w:val="false"/>
          <w:color w:val="000000"/>
          <w:sz w:val="28"/>
        </w:rPr>
        <w:t>
      организация и проведение семинаров и тренингов по предпринимательским компетенциям;</w:t>
      </w:r>
    </w:p>
    <w:p>
      <w:pPr>
        <w:spacing w:after="0"/>
        <w:ind w:left="0"/>
        <w:jc w:val="both"/>
      </w:pPr>
      <w:r>
        <w:rPr>
          <w:rFonts w:ascii="Times New Roman"/>
          <w:b w:val="false"/>
          <w:i w:val="false"/>
          <w:color w:val="000000"/>
          <w:sz w:val="28"/>
        </w:rPr>
        <w:t>
      поддержка социального предпринимательства среди молодежи;</w:t>
      </w:r>
    </w:p>
    <w:p>
      <w:pPr>
        <w:spacing w:after="0"/>
        <w:ind w:left="0"/>
        <w:jc w:val="both"/>
      </w:pPr>
      <w:r>
        <w:rPr>
          <w:rFonts w:ascii="Times New Roman"/>
          <w:b w:val="false"/>
          <w:i w:val="false"/>
          <w:color w:val="000000"/>
          <w:sz w:val="28"/>
        </w:rPr>
        <w:t>
      разработка проектов по активизации предпринимательской деятельности среди молодежи;</w:t>
      </w:r>
    </w:p>
    <w:p>
      <w:pPr>
        <w:spacing w:after="0"/>
        <w:ind w:left="0"/>
        <w:jc w:val="both"/>
      </w:pPr>
      <w:r>
        <w:rPr>
          <w:rFonts w:ascii="Times New Roman"/>
          <w:b w:val="false"/>
          <w:i w:val="false"/>
          <w:color w:val="000000"/>
          <w:sz w:val="28"/>
        </w:rPr>
        <w:t>
      7) поддержка и развитие волонтерской деятельности в молодежной среде:</w:t>
      </w:r>
    </w:p>
    <w:p>
      <w:pPr>
        <w:spacing w:after="0"/>
        <w:ind w:left="0"/>
        <w:jc w:val="both"/>
      </w:pPr>
      <w:r>
        <w:rPr>
          <w:rFonts w:ascii="Times New Roman"/>
          <w:b w:val="false"/>
          <w:i w:val="false"/>
          <w:color w:val="000000"/>
          <w:sz w:val="28"/>
        </w:rPr>
        <w:t>
      консультирование и информирование молодежи о волонтерской деятельности и возможностях поддержки молодых волонтеров;</w:t>
      </w:r>
    </w:p>
    <w:p>
      <w:pPr>
        <w:spacing w:after="0"/>
        <w:ind w:left="0"/>
        <w:jc w:val="both"/>
      </w:pPr>
      <w:r>
        <w:rPr>
          <w:rFonts w:ascii="Times New Roman"/>
          <w:b w:val="false"/>
          <w:i w:val="false"/>
          <w:color w:val="000000"/>
          <w:sz w:val="28"/>
        </w:rPr>
        <w:t>
      организация обучающих курсов, школ, лагерей, семинаров и тренингов по поддержке и развитию волонтерской деятельности среди молодежи;</w:t>
      </w:r>
    </w:p>
    <w:p>
      <w:pPr>
        <w:spacing w:after="0"/>
        <w:ind w:left="0"/>
        <w:jc w:val="both"/>
      </w:pPr>
      <w:r>
        <w:rPr>
          <w:rFonts w:ascii="Times New Roman"/>
          <w:b w:val="false"/>
          <w:i w:val="false"/>
          <w:color w:val="000000"/>
          <w:sz w:val="28"/>
        </w:rPr>
        <w:t>
      сотрудничество с волонтерскими организациями, организациями образования, культуры и социальной сферы для организации волонтерской деятельности молодежи;</w:t>
      </w:r>
    </w:p>
    <w:p>
      <w:pPr>
        <w:spacing w:after="0"/>
        <w:ind w:left="0"/>
        <w:jc w:val="both"/>
      </w:pPr>
      <w:r>
        <w:rPr>
          <w:rFonts w:ascii="Times New Roman"/>
          <w:b w:val="false"/>
          <w:i w:val="false"/>
          <w:color w:val="000000"/>
          <w:sz w:val="28"/>
        </w:rPr>
        <w:t>
      поддержка волонтерских инициатив и реализация совместных мероприятий с волонтерскими организациями и инициативными группами молодежи;</w:t>
      </w:r>
    </w:p>
    <w:p>
      <w:pPr>
        <w:spacing w:after="0"/>
        <w:ind w:left="0"/>
        <w:jc w:val="both"/>
      </w:pPr>
      <w:r>
        <w:rPr>
          <w:rFonts w:ascii="Times New Roman"/>
          <w:b w:val="false"/>
          <w:i w:val="false"/>
          <w:color w:val="000000"/>
          <w:sz w:val="28"/>
        </w:rPr>
        <w:t>
      разработка проектов по активизации волонтерской деятельности в молодежной среде;</w:t>
      </w:r>
    </w:p>
    <w:p>
      <w:pPr>
        <w:spacing w:after="0"/>
        <w:ind w:left="0"/>
        <w:jc w:val="both"/>
      </w:pPr>
      <w:r>
        <w:rPr>
          <w:rFonts w:ascii="Times New Roman"/>
          <w:b w:val="false"/>
          <w:i w:val="false"/>
          <w:color w:val="000000"/>
          <w:sz w:val="28"/>
        </w:rPr>
        <w:t>
      8) обеспечение работы с молодыми семьями и содействие молодежи в подготовке к семейной жизни:</w:t>
      </w:r>
    </w:p>
    <w:p>
      <w:pPr>
        <w:spacing w:after="0"/>
        <w:ind w:left="0"/>
        <w:jc w:val="both"/>
      </w:pPr>
      <w:r>
        <w:rPr>
          <w:rFonts w:ascii="Times New Roman"/>
          <w:b w:val="false"/>
          <w:i w:val="false"/>
          <w:color w:val="000000"/>
          <w:sz w:val="28"/>
        </w:rPr>
        <w:t>
      консультирование молодых семей по семейно-брачным вопросам;</w:t>
      </w:r>
    </w:p>
    <w:p>
      <w:pPr>
        <w:spacing w:after="0"/>
        <w:ind w:left="0"/>
        <w:jc w:val="both"/>
      </w:pPr>
      <w:r>
        <w:rPr>
          <w:rFonts w:ascii="Times New Roman"/>
          <w:b w:val="false"/>
          <w:i w:val="false"/>
          <w:color w:val="000000"/>
          <w:sz w:val="28"/>
        </w:rPr>
        <w:t>
      работа с молодыми людьми, подавшими заявления на регистрацию брака;</w:t>
      </w:r>
    </w:p>
    <w:p>
      <w:pPr>
        <w:spacing w:after="0"/>
        <w:ind w:left="0"/>
        <w:jc w:val="both"/>
      </w:pPr>
      <w:r>
        <w:rPr>
          <w:rFonts w:ascii="Times New Roman"/>
          <w:b w:val="false"/>
          <w:i w:val="false"/>
          <w:color w:val="000000"/>
          <w:sz w:val="28"/>
        </w:rPr>
        <w:t>
      разработка молодежных проектов и программ по укреплению семейных ценностей в обществе;</w:t>
      </w:r>
    </w:p>
    <w:p>
      <w:pPr>
        <w:spacing w:after="0"/>
        <w:ind w:left="0"/>
        <w:jc w:val="both"/>
      </w:pPr>
      <w:r>
        <w:rPr>
          <w:rFonts w:ascii="Times New Roman"/>
          <w:b w:val="false"/>
          <w:i w:val="false"/>
          <w:color w:val="000000"/>
          <w:sz w:val="28"/>
        </w:rPr>
        <w:t>
      9) поддержка и содействие в развитии молодежных организаций, движений и органов молодежного самоуправления:</w:t>
      </w:r>
    </w:p>
    <w:p>
      <w:pPr>
        <w:spacing w:after="0"/>
        <w:ind w:left="0"/>
        <w:jc w:val="both"/>
      </w:pPr>
      <w:r>
        <w:rPr>
          <w:rFonts w:ascii="Times New Roman"/>
          <w:b w:val="false"/>
          <w:i w:val="false"/>
          <w:color w:val="000000"/>
          <w:sz w:val="28"/>
        </w:rPr>
        <w:t>
      консультирование и информирование молодежных организаций, органов молодежного самоуправления о мерах государственной поддержки и сотрудничества с неправительственными организациями;</w:t>
      </w:r>
    </w:p>
    <w:p>
      <w:pPr>
        <w:spacing w:after="0"/>
        <w:ind w:left="0"/>
        <w:jc w:val="both"/>
      </w:pPr>
      <w:r>
        <w:rPr>
          <w:rFonts w:ascii="Times New Roman"/>
          <w:b w:val="false"/>
          <w:i w:val="false"/>
          <w:color w:val="000000"/>
          <w:sz w:val="28"/>
        </w:rPr>
        <w:t>
      предоставление молодежных организаций, движений и органов молодежного самоуправления залов и помещений для проведения мероприятий;</w:t>
      </w:r>
    </w:p>
    <w:p>
      <w:pPr>
        <w:spacing w:after="0"/>
        <w:ind w:left="0"/>
        <w:jc w:val="both"/>
      </w:pPr>
      <w:r>
        <w:rPr>
          <w:rFonts w:ascii="Times New Roman"/>
          <w:b w:val="false"/>
          <w:i w:val="false"/>
          <w:color w:val="000000"/>
          <w:sz w:val="28"/>
        </w:rPr>
        <w:t>
      информационное сопровождение деятельности молодежных организаций, движений и органов молодежного самоуправления;</w:t>
      </w:r>
    </w:p>
    <w:p>
      <w:pPr>
        <w:spacing w:after="0"/>
        <w:ind w:left="0"/>
        <w:jc w:val="both"/>
      </w:pPr>
      <w:r>
        <w:rPr>
          <w:rFonts w:ascii="Times New Roman"/>
          <w:b w:val="false"/>
          <w:i w:val="false"/>
          <w:color w:val="000000"/>
          <w:sz w:val="28"/>
        </w:rPr>
        <w:t>
      поддержка инициатив молодежных организаций и органов молодежного самоуправления;</w:t>
      </w:r>
    </w:p>
    <w:p>
      <w:pPr>
        <w:spacing w:after="0"/>
        <w:ind w:left="0"/>
        <w:jc w:val="both"/>
      </w:pPr>
      <w:r>
        <w:rPr>
          <w:rFonts w:ascii="Times New Roman"/>
          <w:b w:val="false"/>
          <w:i w:val="false"/>
          <w:color w:val="000000"/>
          <w:sz w:val="28"/>
        </w:rPr>
        <w:t>
      разработка совместных проектов и программ с молодежными организациями, движениями и органами молодежного самоуправления;</w:t>
      </w:r>
    </w:p>
    <w:p>
      <w:pPr>
        <w:spacing w:after="0"/>
        <w:ind w:left="0"/>
        <w:jc w:val="both"/>
      </w:pPr>
      <w:r>
        <w:rPr>
          <w:rFonts w:ascii="Times New Roman"/>
          <w:b w:val="false"/>
          <w:i w:val="false"/>
          <w:color w:val="000000"/>
          <w:sz w:val="28"/>
        </w:rPr>
        <w:t>
      10) сопровождение разработки и оценки молодежных проектов и программ:</w:t>
      </w:r>
    </w:p>
    <w:p>
      <w:pPr>
        <w:spacing w:after="0"/>
        <w:ind w:left="0"/>
        <w:jc w:val="both"/>
      </w:pPr>
      <w:r>
        <w:rPr>
          <w:rFonts w:ascii="Times New Roman"/>
          <w:b w:val="false"/>
          <w:i w:val="false"/>
          <w:color w:val="000000"/>
          <w:sz w:val="28"/>
        </w:rPr>
        <w:t>
      консультирование и информирование молодежи и молодежных организаций по вопросам разработки и оценки проектов и программ;</w:t>
      </w:r>
    </w:p>
    <w:p>
      <w:pPr>
        <w:spacing w:after="0"/>
        <w:ind w:left="0"/>
        <w:jc w:val="both"/>
      </w:pPr>
      <w:r>
        <w:rPr>
          <w:rFonts w:ascii="Times New Roman"/>
          <w:b w:val="false"/>
          <w:i w:val="false"/>
          <w:color w:val="000000"/>
          <w:sz w:val="28"/>
        </w:rPr>
        <w:t>
      организация и проведения курсов, школ, лагерей, семинаров и тренингов для молодежных организаций, движений, органов молодежного самоуправления, инициативных групп молодежи по вопросам управления проектами;</w:t>
      </w:r>
    </w:p>
    <w:p>
      <w:pPr>
        <w:spacing w:after="0"/>
        <w:ind w:left="0"/>
        <w:jc w:val="both"/>
      </w:pPr>
      <w:r>
        <w:rPr>
          <w:rFonts w:ascii="Times New Roman"/>
          <w:b w:val="false"/>
          <w:i w:val="false"/>
          <w:color w:val="000000"/>
          <w:sz w:val="28"/>
        </w:rPr>
        <w:t>
      организация и ведение базы данных о молодежных проектах и программах;</w:t>
      </w:r>
    </w:p>
    <w:p>
      <w:pPr>
        <w:spacing w:after="0"/>
        <w:ind w:left="0"/>
        <w:jc w:val="both"/>
      </w:pPr>
      <w:r>
        <w:rPr>
          <w:rFonts w:ascii="Times New Roman"/>
          <w:b w:val="false"/>
          <w:i w:val="false"/>
          <w:color w:val="000000"/>
          <w:sz w:val="28"/>
        </w:rPr>
        <w:t>
      разработка и оценка устойчивых проектов и программ на основе интересов и потребностей молодежи;</w:t>
      </w:r>
    </w:p>
    <w:p>
      <w:pPr>
        <w:spacing w:after="0"/>
        <w:ind w:left="0"/>
        <w:jc w:val="both"/>
      </w:pPr>
      <w:r>
        <w:rPr>
          <w:rFonts w:ascii="Times New Roman"/>
          <w:b w:val="false"/>
          <w:i w:val="false"/>
          <w:color w:val="000000"/>
          <w:sz w:val="28"/>
        </w:rPr>
        <w:t>
      11) расширение информационного пространства;</w:t>
      </w:r>
    </w:p>
    <w:p>
      <w:pPr>
        <w:spacing w:after="0"/>
        <w:ind w:left="0"/>
        <w:jc w:val="both"/>
      </w:pPr>
      <w:r>
        <w:rPr>
          <w:rFonts w:ascii="Times New Roman"/>
          <w:b w:val="false"/>
          <w:i w:val="false"/>
          <w:color w:val="000000"/>
          <w:sz w:val="28"/>
        </w:rPr>
        <w:t>
      12) создание каталогов лучших практик;</w:t>
      </w:r>
    </w:p>
    <w:p>
      <w:pPr>
        <w:spacing w:after="0"/>
        <w:ind w:left="0"/>
        <w:jc w:val="both"/>
      </w:pPr>
      <w:r>
        <w:rPr>
          <w:rFonts w:ascii="Times New Roman"/>
          <w:b w:val="false"/>
          <w:i w:val="false"/>
          <w:color w:val="000000"/>
          <w:sz w:val="28"/>
        </w:rPr>
        <w:t>
      13) освещение деятельности Ресурсных центров;</w:t>
      </w:r>
    </w:p>
    <w:p>
      <w:pPr>
        <w:spacing w:after="0"/>
        <w:ind w:left="0"/>
        <w:jc w:val="both"/>
      </w:pPr>
      <w:r>
        <w:rPr>
          <w:rFonts w:ascii="Times New Roman"/>
          <w:b w:val="false"/>
          <w:i w:val="false"/>
          <w:color w:val="000000"/>
          <w:sz w:val="28"/>
        </w:rPr>
        <w:t>
      Вышеуказанные функции, в рамках каждой из них, осуществляются посредством оценки потребности целевой группы, привлечения молодежи к планированию и оценке, консультационного сопровождения, проведения тренингов, разработке молодежных проектов и программ, поддержку инициатив молодежи.</w:t>
      </w:r>
    </w:p>
    <w:p>
      <w:pPr>
        <w:spacing w:after="0"/>
        <w:ind w:left="0"/>
        <w:jc w:val="left"/>
      </w:pPr>
      <w:r>
        <w:rPr>
          <w:rFonts w:ascii="Times New Roman"/>
          <w:b/>
          <w:i w:val="false"/>
          <w:color w:val="000000"/>
        </w:rPr>
        <w:t xml:space="preserve"> 3. Режим работы ресурсного центра</w:t>
      </w:r>
    </w:p>
    <w:p>
      <w:pPr>
        <w:spacing w:after="0"/>
        <w:ind w:left="0"/>
        <w:jc w:val="both"/>
      </w:pPr>
      <w:r>
        <w:rPr>
          <w:rFonts w:ascii="Times New Roman"/>
          <w:b w:val="false"/>
          <w:i w:val="false"/>
          <w:color w:val="000000"/>
          <w:sz w:val="28"/>
        </w:rPr>
        <w:t>
      16. Режим работы ресурсного центра определяется правилами внутреннего трудового распорядка и не должен противоречить нормам трудового законодательства Республики Казахстан.</w:t>
      </w:r>
    </w:p>
    <w:p>
      <w:pPr>
        <w:spacing w:after="0"/>
        <w:ind w:left="0"/>
        <w:jc w:val="left"/>
      </w:pPr>
      <w:r>
        <w:rPr>
          <w:rFonts w:ascii="Times New Roman"/>
          <w:b/>
          <w:i w:val="false"/>
          <w:color w:val="000000"/>
        </w:rPr>
        <w:t xml:space="preserve"> 4. Имущество государственного органа</w:t>
      </w:r>
    </w:p>
    <w:p>
      <w:pPr>
        <w:spacing w:after="0"/>
        <w:ind w:left="0"/>
        <w:jc w:val="both"/>
      </w:pPr>
      <w:r>
        <w:rPr>
          <w:rFonts w:ascii="Times New Roman"/>
          <w:b w:val="false"/>
          <w:i w:val="false"/>
          <w:color w:val="000000"/>
          <w:sz w:val="28"/>
        </w:rPr>
        <w:t>
      17. Имущество государственного учреждения составляют активы юридического лица, стоимость которых определяется в его балансе. Имущество государственного учреждения формируется за счҰт:</w:t>
      </w:r>
    </w:p>
    <w:p>
      <w:pPr>
        <w:spacing w:after="0"/>
        <w:ind w:left="0"/>
        <w:jc w:val="both"/>
      </w:pPr>
      <w:r>
        <w:rPr>
          <w:rFonts w:ascii="Times New Roman"/>
          <w:b w:val="false"/>
          <w:i w:val="false"/>
          <w:color w:val="000000"/>
          <w:sz w:val="28"/>
        </w:rPr>
        <w:t>
      1. имущества, переданного ему собственником;</w:t>
      </w:r>
    </w:p>
    <w:p>
      <w:pPr>
        <w:spacing w:after="0"/>
        <w:ind w:left="0"/>
        <w:jc w:val="both"/>
      </w:pPr>
      <w:r>
        <w:rPr>
          <w:rFonts w:ascii="Times New Roman"/>
          <w:b w:val="false"/>
          <w:i w:val="false"/>
          <w:color w:val="000000"/>
          <w:sz w:val="28"/>
        </w:rPr>
        <w:t>
      2. имущества, приобретҰнного в процессе своей деятельности (включая денежные доходы);</w:t>
      </w:r>
    </w:p>
    <w:p>
      <w:pPr>
        <w:spacing w:after="0"/>
        <w:ind w:left="0"/>
        <w:jc w:val="both"/>
      </w:pPr>
      <w:r>
        <w:rPr>
          <w:rFonts w:ascii="Times New Roman"/>
          <w:b w:val="false"/>
          <w:i w:val="false"/>
          <w:color w:val="000000"/>
          <w:sz w:val="28"/>
        </w:rPr>
        <w:t>
      3. иных источников финансирования, не запрещҰнных законодательством Республики Казахстан.</w:t>
      </w:r>
    </w:p>
    <w:p>
      <w:pPr>
        <w:spacing w:after="0"/>
        <w:ind w:left="0"/>
        <w:jc w:val="both"/>
      </w:pPr>
      <w:r>
        <w:rPr>
          <w:rFonts w:ascii="Times New Roman"/>
          <w:b w:val="false"/>
          <w:i w:val="false"/>
          <w:color w:val="000000"/>
          <w:sz w:val="28"/>
        </w:rPr>
        <w:t>
      18. Государственное учреждение не вправе самостоятельно отчуждать либо иным способом распоряжаться закреплҰнным за ним имуществом, а также имуществом, приобретҰнным за счҰт средств сметы.</w:t>
      </w:r>
    </w:p>
    <w:p>
      <w:pPr>
        <w:spacing w:after="0"/>
        <w:ind w:left="0"/>
        <w:jc w:val="both"/>
      </w:pPr>
      <w:r>
        <w:rPr>
          <w:rFonts w:ascii="Times New Roman"/>
          <w:b w:val="false"/>
          <w:i w:val="false"/>
          <w:color w:val="000000"/>
          <w:sz w:val="28"/>
        </w:rPr>
        <w:t xml:space="preserve">
      19. В случае если законами Республики Казахстан государственному учреждению предоставлено право осуществлять деятельность, приносящую доход, за исключением денежных средств, полученных от реализации товаров (работ, услуг), производимых государственными учреждениями в сферах,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161 Закона Республики Казахстан "О государственном имуществе", денежные средства, полученные от такой деятельности, подлежат зачислению в доход соответствующего бюджета.</w:t>
      </w:r>
    </w:p>
    <w:p>
      <w:pPr>
        <w:spacing w:after="0"/>
        <w:ind w:left="0"/>
        <w:jc w:val="both"/>
      </w:pPr>
      <w:r>
        <w:rPr>
          <w:rFonts w:ascii="Times New Roman"/>
          <w:b w:val="false"/>
          <w:i w:val="false"/>
          <w:color w:val="000000"/>
          <w:sz w:val="28"/>
        </w:rPr>
        <w:t>
      20. Если законами Республики Казахстан не установлен дополнительный источник финансирования, деятельность государственного учреждения финансируется за счҰт бюджета уполномоченного органа соответствующей отрасли либо бюджета аппарата акима местного исполнительного органа, либо бюджета (сметы расходов) Национального Банка Республики Казахстан.</w:t>
      </w:r>
    </w:p>
    <w:p>
      <w:pPr>
        <w:spacing w:after="0"/>
        <w:ind w:left="0"/>
        <w:jc w:val="both"/>
      </w:pPr>
      <w:r>
        <w:rPr>
          <w:rFonts w:ascii="Times New Roman"/>
          <w:b w:val="false"/>
          <w:i w:val="false"/>
          <w:color w:val="000000"/>
          <w:sz w:val="28"/>
        </w:rPr>
        <w:t>
      21. Государственное учреждение ведҰт бухгалтерский учҰт и представляет отчҰтность в соответствии с законодательством Республики Казахстан.</w:t>
      </w:r>
    </w:p>
    <w:p>
      <w:pPr>
        <w:spacing w:after="0"/>
        <w:ind w:left="0"/>
        <w:jc w:val="left"/>
      </w:pPr>
      <w:r>
        <w:rPr>
          <w:rFonts w:ascii="Times New Roman"/>
          <w:b/>
          <w:i w:val="false"/>
          <w:color w:val="000000"/>
        </w:rPr>
        <w:t xml:space="preserve"> 5. Реорганизация и ликвидация государственного органа</w:t>
      </w:r>
    </w:p>
    <w:p>
      <w:pPr>
        <w:spacing w:after="0"/>
        <w:ind w:left="0"/>
        <w:jc w:val="both"/>
      </w:pPr>
      <w:r>
        <w:rPr>
          <w:rFonts w:ascii="Times New Roman"/>
          <w:b w:val="false"/>
          <w:i w:val="false"/>
          <w:color w:val="000000"/>
          <w:sz w:val="28"/>
        </w:rPr>
        <w:t>
      22. Реорганизация и ликвидация коммунального государственного учреждения "МолодҰжный ресурсный центр" осуществляются в соответствии с законодательством Республики Казахстан.</w:t>
      </w:r>
    </w:p>
    <w:p>
      <w:pPr>
        <w:spacing w:after="0"/>
        <w:ind w:left="0"/>
        <w:jc w:val="left"/>
      </w:pPr>
      <w:r>
        <w:rPr>
          <w:rFonts w:ascii="Times New Roman"/>
          <w:b/>
          <w:i w:val="false"/>
          <w:color w:val="000000"/>
        </w:rPr>
        <w:t xml:space="preserve"> 6. Сведения о филиалах и представительствах государственного учреждения</w:t>
      </w:r>
    </w:p>
    <w:p>
      <w:pPr>
        <w:spacing w:after="0"/>
        <w:ind w:left="0"/>
        <w:jc w:val="both"/>
      </w:pPr>
      <w:r>
        <w:rPr>
          <w:rFonts w:ascii="Times New Roman"/>
          <w:b w:val="false"/>
          <w:i w:val="false"/>
          <w:color w:val="000000"/>
          <w:sz w:val="28"/>
        </w:rPr>
        <w:t>
      23. Коммунальное государственное учреждение не имеет филиалов и представительств.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