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d64c" w14:textId="645d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2025 года № 40/1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14 января 2026 года № 42/1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01.01.2026в соответствии с пунктом 5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2025 года №40/1 "О районном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,5,8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Ордабасинского района на 2026-2028 годы согласно приложению 1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15 948 815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–10 831 680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5 009 491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16 472 815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92 503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69 684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-431 497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431 497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69 684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524 000 тысяч тенге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бюджетных программ развития районного бюджета на 2026 год с разделением на бюджетные программы, направленные на реализацию бюджетных инвестиционных проектов (программ), согласно приложению 4.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на 2026 год в сумме 36 773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на 2026 год установить должностные оклады и тарифные ставки гражданских служащих в сфере социального обеспечения и культуры и спорта, являющихся гражданскими служащими и работающих в организациях, финансируемых из районного бюджета и расположенных в сельской местности, в размере, повышенном на двадцать пять процентов по сравнению с их окладами и ставками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1 056 195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уголовное наказание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санитраии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2026-2028 годы с разделением на бюджетные программы, направленные на реализацию бюджетных инвестиционных проектов (программ) и формирование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