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9a3e" w14:textId="50b9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2025 года № 36/202-VIIІ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марта 2026 года № 38/224-VIII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2026-2028 годы" от 24 декабря 2025 года №36/202-VIІІ (зарегистрировано в Реестре государственной регистрации нормативных правовых актов под №219781)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Казыгуртского района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9 241 816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6 331 325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305 668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2 566 065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9 793 099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837 910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–189 123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551 283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нормативы распределения налоговых поступлений в областной бюджет в размере 28,6 процентов от социального налога, не облагаемого у источника выплаты.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2026 год в размере – 26 484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№38/224-VIIІ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№36/202-VIIІ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уголовного правосудия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 занятности и социальных программ района ( 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социальнойадаптации и реабилитациии лиц отбывщих уголовное наказание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