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a98f" w14:textId="3fe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2025 года № 38/173-VІІІ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10 марта 2026 года № 40/183-VIII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2025 года №38/173-VІІІ "О городском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96 317 730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43 183 747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24 766 271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27 820 298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85 281 329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- 159 227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1 143 986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1 143 986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(профецит) бюджета – 10 051 642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- - 10 051 642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25 974 543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15 922 901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2026 год норматив распределения общей суммы поступлений по социальному налогу в городской бюджет 44 процентов, в областной бюджет 56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акимата города на 2026 год в сумме 1 372 696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№40/183-VIІI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№38/173-VIII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85 281 329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Проектирование6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