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c318" w14:textId="ce5c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27 декабря 2024 года № 28/160-VIII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29 января 2026 года № 43/246-VІІІ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27 декабря 2024 года №28/160-VIII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под №6647-13 в Реестре государственной регистрации нормативных правовых актов):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4) пункта 1 статьи 56 Бюджетного кодекса Республики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части 5 и 6,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