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784c" w14:textId="9c67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15 декабря 2025 года № 20/268-VІII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апреля 2026 года № 22/303-VIIІ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Туркестанского областного маслихата от 15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20/268-VІII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Туркестанской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1 274 335 563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42 834 969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36 288 094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69 459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7 511 026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1 187 632 015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1 310 567 077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- 23 117 889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25 944 452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49 062 341 тысяча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1 950 152 тысячи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1 950 152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- 15 063 777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15 063 777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 распределения по социальному налогу в областной бюджет и районные (городов областного значения) бюджеты в следующих размерах: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38,5 процента;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40,4 процента;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28,6 процента;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41,1 процента;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33,7 процента;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51,4 процента;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4,8 процента;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33,7 процента;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53,5 процента;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68,3 процента;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47 процентов;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19,4 процента;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43,5 процента;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46,2 процента;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49,8 процента;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63,5 процента;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48,5 процента;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61,5 процента;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59,6 процента;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71,4 процента;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58,9 процента;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66,3 процента;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48,6 процента;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95,2 процента;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66,3 процента;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46,5 процента;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31,7 процента;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53 процента;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80,6 процента;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56,5 процента;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53,8 процента;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50,2 процента;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36,5 процента;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51,5 процента.";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2026 год предусмотрено кредитование районных (городов областного значения) бюджетов на: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бюджетам районов (городов областного значения) осуществляется на основании постановления акимата области.";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№22/303-VIIІ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20/268-VIII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на 2026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839 702 988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-23 117 889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15 063 777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№22/303-VIIІ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20/268-VIIІ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культурными мероприятиями,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каждый год, по развитию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посетителей музея, % (к уровню 2024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зрителей,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читателей, % (к уровню 2024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контента (фото, видео, аудио) в социальных сетях и СМИ, направленного на противодействие радикализации общества (национальные ценности, профилактика религиозного экстремизма и терроризма),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государственных услуг и архивов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запросов от граждан Республики Казахстан, а также из стран дальнего и ближнего зарубежья до 32 000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комплектования архивных фондов новыми документами до 23 000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обращений жителей Туркестанской области по коммунально-бытовым вопросам через Единый контакт-центр 109 до 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установленных камер "АПК Сергек трасса" для снижения преступностей и дорожно-транспортных происшествии на участках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внутренних, туристов, обслуженных местами размещения, млн.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услуги по проживанию и питанию,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установки не менее трех санитарно-гигиенических узлов в туристских дестинациях и местах притяжения туристов в каждом регионе РК,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туристской инфраструктурой путем выкупа здания ремесленников,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в интернате,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призовых мест до 15 по сравнению с предыдущим годом, 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медалей на 50 по сравнению с предыдущим годом, 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ГККП центрального стадиона "Turkestan-Arena" (приобретение светодиодного LED экрана),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общежития ГККП "Центральный водно-спортивный комплекс" (приобретение кондиционера и кровати),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занятости спортом среди детей в возрасте от 6 до 18 лет,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мероприятии по борьбе с наркоманией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стандартизированных систем видеонаблюдения, в том числе с функцией фиксации правонарушений, по возможным маршрутам следования наркокурьеров к местам потенциальных закладок наркотиков, обеспечением точки доступа к ним подразделений по противодействию наркопреступности, кол-во мероприятии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наркопреступления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чрезвычайные ситуации и правонарушения, улучшение условий работы сотрудников уполномоченного подразделения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2028 году уровень оповещения населения при угрозе чрезвычайных ситуаций повышен до 78,6 % за счҰт дооснащения сирено-речевыми устройствами, что обеспечит своевременное информирование населения и повышение эффективности предупреждения и ликвидации чрезвычайных ситуаций областного масштаба.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 – 14 лет, на 100 тыс. населения),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населения при рождении, число 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смертности детей в возрасте до пяти лет,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зараженных ВИЧ в структуре выявления с парентеральным путем передачи,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лиц, отбывших уголовное наказание, социальной адаптацией и реабилитацией, в том числе обеспечением занятостью, оказанием социальных услуг, психологической и правовой помощи,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услуг: уход, лечение, оздоровление и реабилитация одиноких престарелых и лиц с инвалидностью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оздоровление, обучение, воспитание и реабилитация детей с инвалидностью с нарушениями функций опорно-двигательного аппарата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оздоровление и реабилитация лиц с инвалидностью с психоневрологическими заболеваниями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 и реабилитация лиц инвалидностью и детей с инвалидностью с психоневрологическими отклонениями.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центров трудовой мобильности и 17 карьерных центров районов и городов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месячной заработной платы граждан с инвалидностью, направленных на специальные рабочие места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микрокредитованию молодежи до 35 лет, поддержка молодежных предпринимательских инициатив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центров социального обслуживания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качественных услуг по организации питания людям с инвалидностью и престарелых, модернизация материально-технической базы столовых, оцифровка производственных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использования субсидируемых семян средняя урожайность сельскохозяйственных культур увеличится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поддержки сельхозтоваропроизводителей и покрытия урожайности продукции растениеводства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обрабатываемых посевов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Субсидированием будет обеспечен лимит сточных вод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сельскохозяйственных культур ц /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химических обработок саранчи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лабораторной проверки семян сельскохозяйственных культур у товаропроизводителей для определения сортовых и посевных качеств семян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культур, увеличится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основной капитал АПК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племенных животных, поддержка хозяйств, занимающихся развитием племенного животноводства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субсидирования процентных ставок по кредитам, включая лизинг, сумма кредитов для субъектов агропромышленного комплекса составит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 перерабатывающим предприятиям в целях снижения себестоимости продукции глубокой переработки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 тыс. га (нарастающим)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товаров, работ и услуг в рамках реализации инвестиционных проектов путем снижения капиталоемкости и повышения окупаемости вложенных инвестиций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розничной цены на 15% по сравнению с предельными значениями социально значимых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профилактики сибирской язвы,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угрожающих здоровью животных и человека, и снижение заболеваемости среди людей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отлову уничтожению собак и кошек 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представляющих опасность для здоровья животных и человека, и снижение заболеваемости среди населения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энзоотических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обеспечению доступа к базе данных идентификации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особо опасных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биопрепаратов против особо опасных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профилактика энзоотических заболеваний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ушными бирками, предназначенными для идентификации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собак и кошек,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УчҰт (регистрация) собак, кошек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стерилизация собак, кошек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отлову, уничтожению собак, кошек 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ВНП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образовательных организаций, создавших условия для инклюзивного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детей с особыми образовательными потребностями дошкольным воспитанием и обучением, а также начальным и основным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учебниками и учебно-методическими комплексами в повышение качества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создания качественной образовательной среды международного уровня обеспечить поэтапное участие областных специализированных образовательных организаций в процессе аккредитации и соответствия международному стандарту CIS (Council of International Schools),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Олимпиад, внешкольных мероприятий и конкурсов в организациях среднего, основного и общего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учреждения психолого-медико-педагогической консультаций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лучшей организации из числа учреждений среднего образования и присуждение грантов, укрепление материально-технической базы, количество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расширение спектра долгосрочного взаимодействия организаций технического и профессионального образования с предприятиями (организациями) для увеличения дуального обучения и охвата студентов по распределению специальностей и квалификаций,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документов, обязательных для ведения педагогами и организациями среднего, технического и профессионального, послесреднего образования, количество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профессиональной подготовки по добровольному выбору учащихся старших классов в образовательных учреждениях,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учреждений, обеспечивающих профессиональное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выполнения государственных обязательств по проектам государственно-частного партнерства в развитии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не охваченной обучением, трудовой занятостью или профессиональной подготовкой,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молодежных инициатив, разработка и реализация проектов для молодежи, а также поддержка деятельности других учреждений, занимающихся предоставлением социальных услуг,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материалами, опубликованными в средствах массовой информации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коммунального государственного учреждения "Қоғамдық келісім" оборудованием,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природных ресурсов и регулирования природопользования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и разметки на берегах рек и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Охрана, защита, воспроизводство лесов и лесоразведение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на территории населенного пункта, тыс.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в государственном лесном фонде,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использования новых технологии и техники в сфере рыбного хозяйства,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краснокнижных животных и редких исчезающих видов птиц,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фазанов, кл-во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голов бухарских оленей, кл-во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экологических акций, кол-во акций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товарного рыбоводства,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(Приобретение кредитного и арендного жилья), кол-во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 местного значения в хорошем и удовлетворительном состоянии,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 млн тг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генеральных планов 30 населенных пунктов Туркестанской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генерального плана города Туркестан,%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арендного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субсидированных населенных пунктов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для проведения дезинсекции и дератизации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земельных участков, изъятых для государственных нужд.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внутренних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завершенных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в СЭЗ, индустриальных зонах и индустриальных парках,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объектов, соответствующих современным требованиям безопасности и образовательных стандартов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мест, введҰнных в эксплуатацию,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профессионального и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технического профессионального и послесреднего образования за счҰт ввода в эксплуатацию реконструированных и вновь построенных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уровня износа зданий медицинских организаций,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 обеспечивает экономию поливной воды,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потерь воды в сельском хозяйстве по водотранспортирующим каналам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объектов,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жизни населения за счҰт развития коммунальной и инженерной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территорий инженерной инфраструктурой,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построенного (реконструированного) жилья коммунального жилищного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энрегетики и жилищно-коммунального хозяйства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благоустроенных культурно-духовных центров от общего числа, подлежащих благоустройству в рамках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созданых комфортных и эстетически привлекательных условии на территории культурно-духовных центров.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 (279)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потребностей регионов в бесперебойном электроснабжении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субъектами предпринимательства, получившими меры поддержки новых рабочих мест в рамках мер государственной поддержки субъектов предпринимательства, р/м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 , тыс. пассажиров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хороших, удовлетварающих дорог областного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транспорта, пассажиров, тыс. пасс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качественных и удовлетворительных внутренних дорог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