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93a7" w14:textId="c419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оказанию государственной услуги "Выдача разрешения на экспорт и (или) импорт отдельных видов товаров на территории Республики Казахстан"</w:t>
      </w:r>
    </w:p>
    <w:p>
      <w:pPr>
        <w:spacing w:after="0"/>
        <w:ind w:left="0"/>
        <w:jc w:val="both"/>
      </w:pPr>
      <w:r>
        <w:rPr>
          <w:rFonts w:ascii="Times New Roman"/>
          <w:b w:val="false"/>
          <w:i w:val="false"/>
          <w:color w:val="000000"/>
          <w:sz w:val="28"/>
        </w:rPr>
        <w:t>Совместный приказ Министра торговли и интеграции Республики Казахстан от 17 июля 2026 года № 223-НҚ, Министра промышленности и строительства Республики Казахстан от 31 июля 2026 года № 384, и.о. Министра искусственного интеллекта и цифрового развития Республики Казахстан от 17 июля 2026 года № 422/НҚ, Министра финансов Республики Казахстан от 17 июля 2026 года № 487, и.о. Министра транспорта Республики Казахстан от 24 июля 2026 года № 192/1 и Министра туризма и спорта Республики Казахстан от 22 июля 2026 года № 136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и социально ответственных услугах" и </w:t>
      </w:r>
      <w:r>
        <w:rPr>
          <w:rFonts w:ascii="Times New Roman"/>
          <w:b w:val="false"/>
          <w:i w:val="false"/>
          <w:color w:val="000000"/>
          <w:sz w:val="28"/>
        </w:rPr>
        <w:t>статьей 29</w:t>
      </w:r>
      <w:r>
        <w:rPr>
          <w:rFonts w:ascii="Times New Roman"/>
          <w:b w:val="false"/>
          <w:i w:val="false"/>
          <w:color w:val="000000"/>
          <w:sz w:val="28"/>
        </w:rPr>
        <w:t xml:space="preserve"> Договора о Евразийском экономическом союзе от 29 мая 2014 года ПРИКАЗЫВАЕМ:</w:t>
      </w:r>
    </w:p>
    <w:bookmarkEnd w:id="0"/>
    <w:bookmarkStart w:name="z5" w:id="1"/>
    <w:p>
      <w:pPr>
        <w:spacing w:after="0"/>
        <w:ind w:left="0"/>
        <w:jc w:val="both"/>
      </w:pPr>
      <w:r>
        <w:rPr>
          <w:rFonts w:ascii="Times New Roman"/>
          <w:b w:val="false"/>
          <w:i w:val="false"/>
          <w:color w:val="000000"/>
          <w:sz w:val="28"/>
        </w:rPr>
        <w:t>
      1. Запустить пилотный проект по оказанию государственной услуги "Выдача разрешения на экспорт и (или) импорт отдельных видов товаров на территории Республики Казахстан".</w:t>
      </w:r>
    </w:p>
    <w:bookmarkEnd w:id="1"/>
    <w:bookmarkStart w:name="z6" w:id="2"/>
    <w:p>
      <w:pPr>
        <w:spacing w:after="0"/>
        <w:ind w:left="0"/>
        <w:jc w:val="both"/>
      </w:pPr>
      <w:r>
        <w:rPr>
          <w:rFonts w:ascii="Times New Roman"/>
          <w:b w:val="false"/>
          <w:i w:val="false"/>
          <w:color w:val="000000"/>
          <w:sz w:val="28"/>
        </w:rPr>
        <w:t xml:space="preserve">
      2. Утвердить: </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вывоз с территории Республики Казахстан отдельных видов товаров на территорию государств-участников Содружества независимых государств (далее - СНГ)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ввоз, на территорию Республики Казахстан отдельных видов товаров для организации проведения азартных игр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4"/>
    <w:bookmarkStart w:name="z9"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17 ноября 2025 года № 325-НҚ, Министра промышленности и строительства Республики Казахстан от 20 ноября 2025 года № 494, Министра искусственного интеллекта и цифрового развития Республики Казахстан от 20 ноября 2025 года № 586/НҚ, исполняющего обязанности Министра финансов Республики Казахстан от 20 ноября 2025 года № 717 и Министра транспорта Республики Казахстан от 20 ноября 2025 года № 391 "О реализации пилотного проекта "О некоторых вопросах регулирования вывоза отдельных видов товаров".</w:t>
      </w:r>
    </w:p>
    <w:bookmarkEnd w:id="5"/>
    <w:bookmarkStart w:name="z10" w:id="6"/>
    <w:p>
      <w:pPr>
        <w:spacing w:after="0"/>
        <w:ind w:left="0"/>
        <w:jc w:val="both"/>
      </w:pPr>
      <w:r>
        <w:rPr>
          <w:rFonts w:ascii="Times New Roman"/>
          <w:b w:val="false"/>
          <w:i w:val="false"/>
          <w:color w:val="000000"/>
          <w:sz w:val="28"/>
        </w:rPr>
        <w:t xml:space="preserve">
      4. Установить, что разрешения на вывоз товаров выданные на основании </w:t>
      </w:r>
      <w:r>
        <w:rPr>
          <w:rFonts w:ascii="Times New Roman"/>
          <w:b w:val="false"/>
          <w:i w:val="false"/>
          <w:color w:val="000000"/>
          <w:sz w:val="28"/>
        </w:rPr>
        <w:t>совместного приказа</w:t>
      </w:r>
      <w:r>
        <w:rPr>
          <w:rFonts w:ascii="Times New Roman"/>
          <w:b w:val="false"/>
          <w:i w:val="false"/>
          <w:color w:val="000000"/>
          <w:sz w:val="28"/>
        </w:rPr>
        <w:t xml:space="preserve"> Министра торговли и интеграции Республики Казахстан от 17 ноября 2025 года № 325-НҚ, Министра промышленности и строительства Республики Казахстан от 20 ноября 2025 года № 494, Министра искусственного интеллекта и цифрового развития Республики Казахстан от 20 ноября 2025 года № 586/НҚ, и.о. Министра финансов Республики Казахстан от 20 ноября 2025 года № 717 и Министра транспорта Республики Казахстан от 20 ноября 2025 года № 391 "О реализации пилотного проекта "О некоторых вопросах регулирования вывоза отдельных видов товаров" сохраняют свое действие до истечения срока, на который они были выданы, но не позднее 31 декабря 2026 года. </w:t>
      </w:r>
    </w:p>
    <w:bookmarkEnd w:id="6"/>
    <w:bookmarkStart w:name="z11" w:id="7"/>
    <w:p>
      <w:pPr>
        <w:spacing w:after="0"/>
        <w:ind w:left="0"/>
        <w:jc w:val="both"/>
      </w:pPr>
      <w:r>
        <w:rPr>
          <w:rFonts w:ascii="Times New Roman"/>
          <w:b w:val="false"/>
          <w:i w:val="false"/>
          <w:color w:val="000000"/>
          <w:sz w:val="28"/>
        </w:rPr>
        <w:t>
      5. Комитету государственных доходов Министерства финансов Республики Казахстан в рамках компетенции обеспечить контроль за выполнением пунктов настоящего совместного приказа.</w:t>
      </w:r>
    </w:p>
    <w:bookmarkEnd w:id="7"/>
    <w:bookmarkStart w:name="z12" w:id="8"/>
    <w:p>
      <w:pPr>
        <w:spacing w:after="0"/>
        <w:ind w:left="0"/>
        <w:jc w:val="both"/>
      </w:pPr>
      <w:r>
        <w:rPr>
          <w:rFonts w:ascii="Times New Roman"/>
          <w:b w:val="false"/>
          <w:i w:val="false"/>
          <w:color w:val="000000"/>
          <w:sz w:val="28"/>
        </w:rPr>
        <w:t>
      6. Департаменту внешнеторговой деятельности Министерства торговли и интеграции Республики Казахстан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2) направление уведомления в Министерство юстиции Республики Казахстан о принятии настоящего приказа;</w:t>
      </w:r>
    </w:p>
    <w:bookmarkEnd w:id="10"/>
    <w:bookmarkStart w:name="z15" w:id="11"/>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торговли и интеграции Республики Казахстан после дня его первого официального опубликования.</w:t>
      </w:r>
    </w:p>
    <w:bookmarkEnd w:id="11"/>
    <w:bookmarkStart w:name="z16" w:id="12"/>
    <w:p>
      <w:pPr>
        <w:spacing w:after="0"/>
        <w:ind w:left="0"/>
        <w:jc w:val="both"/>
      </w:pPr>
      <w:r>
        <w:rPr>
          <w:rFonts w:ascii="Times New Roman"/>
          <w:b w:val="false"/>
          <w:i w:val="false"/>
          <w:color w:val="000000"/>
          <w:sz w:val="28"/>
        </w:rPr>
        <w:t>
      7. Контроль за исполнением настоящего совместного приказа, а также ежемесячный мониторинг проведения пилотного проекта возложить на курирующих вице-министров торговли и интеграции, промышленности и строительства, искусственного интеллекта и цифрового развития, финансов, транспорта, туризма и спорта Республики Казахстан.</w:t>
      </w:r>
    </w:p>
    <w:bookmarkEnd w:id="12"/>
    <w:bookmarkStart w:name="z17" w:id="13"/>
    <w:p>
      <w:pPr>
        <w:spacing w:after="0"/>
        <w:ind w:left="0"/>
        <w:jc w:val="both"/>
      </w:pPr>
      <w:r>
        <w:rPr>
          <w:rFonts w:ascii="Times New Roman"/>
          <w:b w:val="false"/>
          <w:i w:val="false"/>
          <w:color w:val="000000"/>
          <w:sz w:val="28"/>
        </w:rPr>
        <w:t>
      8.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течение одного года.</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А. Шаккалиев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строительства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искусственного интеллекта и </w:t>
            </w:r>
          </w:p>
          <w:p>
            <w:pPr>
              <w:spacing w:after="0"/>
              <w:ind w:left="0"/>
              <w:jc w:val="left"/>
            </w:pPr>
          </w:p>
          <w:p>
            <w:pPr>
              <w:spacing w:after="20"/>
              <w:ind w:left="20"/>
              <w:jc w:val="both"/>
            </w:pPr>
            <w:r>
              <w:rPr>
                <w:rFonts w:ascii="Times New Roman"/>
                <w:b w:val="false"/>
                <w:i/>
                <w:color w:val="000000"/>
                <w:sz w:val="20"/>
              </w:rPr>
              <w:t xml:space="preserve">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М. Олжабеков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транспорта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М. Калиакпаров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туризма и 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p>
        </w:tc>
      </w:tr>
    </w:tbl>
    <w:bookmarkStart w:name="z25" w:id="14"/>
    <w:p>
      <w:pPr>
        <w:spacing w:after="0"/>
        <w:ind w:left="0"/>
        <w:jc w:val="left"/>
      </w:pPr>
      <w:r>
        <w:rPr>
          <w:rFonts w:ascii="Times New Roman"/>
          <w:b/>
          <w:i w:val="false"/>
          <w:color w:val="000000"/>
        </w:rPr>
        <w:t xml:space="preserve"> Правила выдачи разрешений на вывоз с территории Республики Казахстан отдельных видов товаров на территорию государств-участников Содружества независимых государств </w:t>
      </w:r>
    </w:p>
    <w:bookmarkEnd w:id="14"/>
    <w:bookmarkStart w:name="z26" w:id="15"/>
    <w:p>
      <w:pPr>
        <w:spacing w:after="0"/>
        <w:ind w:left="0"/>
        <w:jc w:val="left"/>
      </w:pPr>
      <w:r>
        <w:rPr>
          <w:rFonts w:ascii="Times New Roman"/>
          <w:b/>
          <w:i w:val="false"/>
          <w:color w:val="000000"/>
        </w:rPr>
        <w:t xml:space="preserve"> Глава 1. Общие положения</w:t>
      </w:r>
    </w:p>
    <w:bookmarkEnd w:id="15"/>
    <w:bookmarkStart w:name="z27" w:id="16"/>
    <w:p>
      <w:pPr>
        <w:spacing w:after="0"/>
        <w:ind w:left="0"/>
        <w:jc w:val="both"/>
      </w:pPr>
      <w:r>
        <w:rPr>
          <w:rFonts w:ascii="Times New Roman"/>
          <w:b w:val="false"/>
          <w:i w:val="false"/>
          <w:color w:val="000000"/>
          <w:sz w:val="28"/>
        </w:rPr>
        <w:t xml:space="preserve">
      1. Настоящие Правила выдачи разрешений на вывоз с территории Республики Казахстан отдельных видов товаров на территорию государств-участников Содружества независимых государств (далее – СНГ) (далее – Правила) разработаны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регулировании торговой деятельности" и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разрешениях и уведомлениях" и определяют порядок выдачи разрешений на вывоз отдельных видов товаров.</w:t>
      </w:r>
    </w:p>
    <w:bookmarkEnd w:id="16"/>
    <w:bookmarkStart w:name="z28" w:id="1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
    <w:bookmarkStart w:name="z29" w:id="18"/>
    <w:p>
      <w:pPr>
        <w:spacing w:after="0"/>
        <w:ind w:left="0"/>
        <w:jc w:val="both"/>
      </w:pPr>
      <w:r>
        <w:rPr>
          <w:rFonts w:ascii="Times New Roman"/>
          <w:b w:val="false"/>
          <w:i w:val="false"/>
          <w:color w:val="000000"/>
          <w:sz w:val="28"/>
        </w:rPr>
        <w:t xml:space="preserve">
      1) уполномоченный орган в сфере таможенного дела – центральный исполнительный орган, осуществляющий в пределах своей компетенции государственное регулирование в сфере таможенного дела; </w:t>
      </w:r>
    </w:p>
    <w:bookmarkEnd w:id="18"/>
    <w:bookmarkStart w:name="z30" w:id="19"/>
    <w:p>
      <w:pPr>
        <w:spacing w:after="0"/>
        <w:ind w:left="0"/>
        <w:jc w:val="both"/>
      </w:pPr>
      <w:r>
        <w:rPr>
          <w:rFonts w:ascii="Times New Roman"/>
          <w:b w:val="false"/>
          <w:i w:val="false"/>
          <w:color w:val="000000"/>
          <w:sz w:val="28"/>
        </w:rPr>
        <w:t>
      2) уполномоченный орган в сфере транспорта – осуществляющий руководство в области использования воздушного транспорта Республики Казахстан и деятельности гражданской и экспериментальной авиации;</w:t>
      </w:r>
    </w:p>
    <w:bookmarkEnd w:id="19"/>
    <w:bookmarkStart w:name="z31" w:id="20"/>
    <w:p>
      <w:pPr>
        <w:spacing w:after="0"/>
        <w:ind w:left="0"/>
        <w:jc w:val="both"/>
      </w:pPr>
      <w:r>
        <w:rPr>
          <w:rFonts w:ascii="Times New Roman"/>
          <w:b w:val="false"/>
          <w:i w:val="false"/>
          <w:color w:val="000000"/>
          <w:sz w:val="28"/>
        </w:rPr>
        <w:t>
      3) услугодатель – уполномоченный орган в сфере промышленности, уполномоченный орган в сфере цифровизации, уполномоченный орган в сфере транспорта, которые оказывают государственную услугу "Выдача разрешения на экспорт и (или) импорт отдельных видов товаров на территории Республики Казахстан", в части, экспорта (вывоза) отдельных видов товаров;</w:t>
      </w:r>
    </w:p>
    <w:bookmarkEnd w:id="20"/>
    <w:bookmarkStart w:name="z32" w:id="21"/>
    <w:p>
      <w:pPr>
        <w:spacing w:after="0"/>
        <w:ind w:left="0"/>
        <w:jc w:val="both"/>
      </w:pPr>
      <w:r>
        <w:rPr>
          <w:rFonts w:ascii="Times New Roman"/>
          <w:b w:val="false"/>
          <w:i w:val="false"/>
          <w:color w:val="000000"/>
          <w:sz w:val="28"/>
        </w:rPr>
        <w:t>
      4) уполномоченный орган в сфере промышленности – центральный исполнительный орган, осуществляющий руководство в сфере промышленности, а также участие в реализации государственного стимулирования промышленности;</w:t>
      </w:r>
    </w:p>
    <w:bookmarkEnd w:id="21"/>
    <w:bookmarkStart w:name="z33" w:id="22"/>
    <w:p>
      <w:pPr>
        <w:spacing w:after="0"/>
        <w:ind w:left="0"/>
        <w:jc w:val="both"/>
      </w:pPr>
      <w:r>
        <w:rPr>
          <w:rFonts w:ascii="Times New Roman"/>
          <w:b w:val="false"/>
          <w:i w:val="false"/>
          <w:color w:val="000000"/>
          <w:sz w:val="28"/>
        </w:rPr>
        <w:t>
      5)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22"/>
    <w:bookmarkStart w:name="z34" w:id="23"/>
    <w:p>
      <w:pPr>
        <w:spacing w:after="0"/>
        <w:ind w:left="0"/>
        <w:jc w:val="both"/>
      </w:pPr>
      <w:r>
        <w:rPr>
          <w:rFonts w:ascii="Times New Roman"/>
          <w:b w:val="false"/>
          <w:i w:val="false"/>
          <w:color w:val="000000"/>
          <w:sz w:val="28"/>
        </w:rPr>
        <w:t>
      6) участники внешнеторговой деятельности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 (далее – услугополучатель);</w:t>
      </w:r>
    </w:p>
    <w:bookmarkEnd w:id="23"/>
    <w:bookmarkStart w:name="z35" w:id="24"/>
    <w:p>
      <w:pPr>
        <w:spacing w:after="0"/>
        <w:ind w:left="0"/>
        <w:jc w:val="both"/>
      </w:pPr>
      <w:r>
        <w:rPr>
          <w:rFonts w:ascii="Times New Roman"/>
          <w:b w:val="false"/>
          <w:i w:val="false"/>
          <w:color w:val="000000"/>
          <w:sz w:val="28"/>
        </w:rPr>
        <w:t>
      7) товары – товары, в отношении которых вводится разрешительный порядок, согласно приложениям 1, 2 и 3 к настоящим правилам, ранее ввезенные на территорию Республики Казахстан и вывозимые с территории Республики Казахстан в государства-участники СНГ.</w:t>
      </w:r>
    </w:p>
    <w:bookmarkEnd w:id="24"/>
    <w:bookmarkStart w:name="z36" w:id="25"/>
    <w:p>
      <w:pPr>
        <w:spacing w:after="0"/>
        <w:ind w:left="0"/>
        <w:jc w:val="both"/>
      </w:pPr>
      <w:r>
        <w:rPr>
          <w:rFonts w:ascii="Times New Roman"/>
          <w:b w:val="false"/>
          <w:i w:val="false"/>
          <w:color w:val="000000"/>
          <w:sz w:val="28"/>
        </w:rPr>
        <w:t>
      8) уполномоченный орган в сфере цифровизации – центральный исполнительный орган, осуществляющий руководство и межотраслевую координацию в сфере аэрокосмической и электронной промышленности, цифровых активов, области связи;</w:t>
      </w:r>
    </w:p>
    <w:bookmarkEnd w:id="25"/>
    <w:bookmarkStart w:name="z37" w:id="26"/>
    <w:p>
      <w:pPr>
        <w:spacing w:after="0"/>
        <w:ind w:left="0"/>
        <w:jc w:val="both"/>
      </w:pPr>
      <w:r>
        <w:rPr>
          <w:rFonts w:ascii="Times New Roman"/>
          <w:b w:val="false"/>
          <w:i w:val="false"/>
          <w:color w:val="000000"/>
          <w:sz w:val="28"/>
        </w:rPr>
        <w:t xml:space="preserve">
      9)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 </w:t>
      </w:r>
    </w:p>
    <w:bookmarkEnd w:id="26"/>
    <w:bookmarkStart w:name="z38" w:id="27"/>
    <w:p>
      <w:pPr>
        <w:spacing w:after="0"/>
        <w:ind w:left="0"/>
        <w:jc w:val="both"/>
      </w:pPr>
      <w:r>
        <w:rPr>
          <w:rFonts w:ascii="Times New Roman"/>
          <w:b w:val="false"/>
          <w:i w:val="false"/>
          <w:color w:val="000000"/>
          <w:sz w:val="28"/>
        </w:rPr>
        <w:t xml:space="preserve">
      3.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услугодатель обеспечивает внесение данных в цифровую систему мониторинга оказания государственных или социально ответственных услуг о стадии оказания их оказания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7"/>
    <w:bookmarkStart w:name="z39" w:id="28"/>
    <w:p>
      <w:pPr>
        <w:spacing w:after="0"/>
        <w:ind w:left="0"/>
        <w:jc w:val="both"/>
      </w:pPr>
      <w:r>
        <w:rPr>
          <w:rFonts w:ascii="Times New Roman"/>
          <w:b w:val="false"/>
          <w:i w:val="false"/>
          <w:color w:val="000000"/>
          <w:sz w:val="28"/>
        </w:rPr>
        <w:t>
      4. При внесении изменений и (или) дополнений в настоящие Правила услугодатель в течение 3 (трех) рабочих дней со дня его принятия направляет информацию о внесении изменений в порядок оказания государственной услуги в Единый контакт-центр и оператору сети телекоммуникационной инфраструктуры "цифрового правительства".</w:t>
      </w:r>
    </w:p>
    <w:bookmarkEnd w:id="28"/>
    <w:bookmarkStart w:name="z40" w:id="29"/>
    <w:p>
      <w:pPr>
        <w:spacing w:after="0"/>
        <w:ind w:left="0"/>
        <w:jc w:val="both"/>
      </w:pPr>
      <w:r>
        <w:rPr>
          <w:rFonts w:ascii="Times New Roman"/>
          <w:b w:val="false"/>
          <w:i w:val="false"/>
          <w:color w:val="000000"/>
          <w:sz w:val="28"/>
        </w:rPr>
        <w:t>
      5. Вывоз с территории Республики Казахстан на территорию государств-участников СНГ отдельных видов промышленных товаров согласно приложению 1 и отдельных видов телекоммуникационного, компьютерного оборудования, частей и материалов согласно приложению 2, отдельных видов товаров авиационной промышленности согласно приложению 3 к настоящим правилам осуществляется при наличии разрешений, выданных в соответствии с пунктами 7 – 10 настоящих правил (далее - разрешительный порядок).</w:t>
      </w:r>
    </w:p>
    <w:bookmarkEnd w:id="29"/>
    <w:bookmarkStart w:name="z41" w:id="30"/>
    <w:p>
      <w:pPr>
        <w:spacing w:after="0"/>
        <w:ind w:left="0"/>
        <w:jc w:val="both"/>
      </w:pPr>
      <w:r>
        <w:rPr>
          <w:rFonts w:ascii="Times New Roman"/>
          <w:b w:val="false"/>
          <w:i w:val="false"/>
          <w:color w:val="000000"/>
          <w:sz w:val="28"/>
        </w:rPr>
        <w:t>
      6. Разрешительный порядок не распространяется на товары, вывозимые с территории Республики Казахстан:</w:t>
      </w:r>
    </w:p>
    <w:bookmarkEnd w:id="30"/>
    <w:bookmarkStart w:name="z42" w:id="31"/>
    <w:p>
      <w:pPr>
        <w:spacing w:after="0"/>
        <w:ind w:left="0"/>
        <w:jc w:val="both"/>
      </w:pPr>
      <w:r>
        <w:rPr>
          <w:rFonts w:ascii="Times New Roman"/>
          <w:b w:val="false"/>
          <w:i w:val="false"/>
          <w:color w:val="000000"/>
          <w:sz w:val="28"/>
        </w:rPr>
        <w:t>
      1) и происходящие с территории Республики Казахстан при наличии оригинала сертификата о происхождении товара (СТ-KZ, СТ-1) или выписки из реестра казахстанских производителей;</w:t>
      </w:r>
    </w:p>
    <w:bookmarkEnd w:id="31"/>
    <w:bookmarkStart w:name="z43" w:id="32"/>
    <w:p>
      <w:pPr>
        <w:spacing w:after="0"/>
        <w:ind w:left="0"/>
        <w:jc w:val="both"/>
      </w:pPr>
      <w:r>
        <w:rPr>
          <w:rFonts w:ascii="Times New Roman"/>
          <w:b w:val="false"/>
          <w:i w:val="false"/>
          <w:color w:val="000000"/>
          <w:sz w:val="28"/>
        </w:rPr>
        <w:t>
      2) и происходящие, и ранее ввезенные в Республику Казахстан с территории государств участников СНГ при наличии сертификата о происхождении товара формы СТ-1 и документов, на основании которых был осуществлен ввоз;</w:t>
      </w:r>
    </w:p>
    <w:bookmarkEnd w:id="32"/>
    <w:bookmarkStart w:name="z44" w:id="33"/>
    <w:p>
      <w:pPr>
        <w:spacing w:after="0"/>
        <w:ind w:left="0"/>
        <w:jc w:val="both"/>
      </w:pPr>
      <w:r>
        <w:rPr>
          <w:rFonts w:ascii="Times New Roman"/>
          <w:b w:val="false"/>
          <w:i w:val="false"/>
          <w:color w:val="000000"/>
          <w:sz w:val="28"/>
        </w:rPr>
        <w:t xml:space="preserve">
      3) при наличии лицензии, выданной Министерством промышленности и строительства Республики Казахстан в соответствии с Контрольным списком специфических товаров,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лицензирования экспорта и импорта специфических товаров, утвержденными приказом Министра индустрии и инфраструктурного развития Республики Казахстан от 9 июня 2023 года № 425 (зарегистрирован в Реестре государственной регистрации нормативных правовых актов под № 32759);</w:t>
      </w:r>
    </w:p>
    <w:bookmarkEnd w:id="33"/>
    <w:bookmarkStart w:name="z45" w:id="34"/>
    <w:p>
      <w:pPr>
        <w:spacing w:after="0"/>
        <w:ind w:left="0"/>
        <w:jc w:val="both"/>
      </w:pPr>
      <w:r>
        <w:rPr>
          <w:rFonts w:ascii="Times New Roman"/>
          <w:b w:val="false"/>
          <w:i w:val="false"/>
          <w:color w:val="000000"/>
          <w:sz w:val="28"/>
        </w:rPr>
        <w:t>
      4) физическими лицами для личного пользования в сопровождаемом багаже;</w:t>
      </w:r>
    </w:p>
    <w:bookmarkEnd w:id="34"/>
    <w:bookmarkStart w:name="z46" w:id="35"/>
    <w:p>
      <w:pPr>
        <w:spacing w:after="0"/>
        <w:ind w:left="0"/>
        <w:jc w:val="both"/>
      </w:pPr>
      <w:r>
        <w:rPr>
          <w:rFonts w:ascii="Times New Roman"/>
          <w:b w:val="false"/>
          <w:i w:val="false"/>
          <w:color w:val="000000"/>
          <w:sz w:val="28"/>
        </w:rPr>
        <w:t>
      5) оригинальные запасные части, узлы и компоненты, исключительно для целей технического обслуживания, ремонта, выполнения гарантийных обязательств и (или) обеспечения безопасной эксплуатации оборудования, техники, произведенной в Республике Казахстан, при наличии подтверждения уполномоченного органа в сфере промышленности – Министерства промышленности и строительства Республики Казахстан;</w:t>
      </w:r>
    </w:p>
    <w:bookmarkEnd w:id="35"/>
    <w:bookmarkStart w:name="z47" w:id="36"/>
    <w:p>
      <w:pPr>
        <w:spacing w:after="0"/>
        <w:ind w:left="0"/>
        <w:jc w:val="both"/>
      </w:pPr>
      <w:r>
        <w:rPr>
          <w:rFonts w:ascii="Times New Roman"/>
          <w:b w:val="false"/>
          <w:i w:val="false"/>
          <w:color w:val="000000"/>
          <w:sz w:val="28"/>
        </w:rPr>
        <w:t>
      6) навигационные пломбы, вывозимые национальным оператором, обеспечивающим отслеживание перевозок объектов отслеживания с использованием навигационных пломб в соответствии с Соглашением о применении в Евразийском экономическом союзе навигационных пломб для отслеживания перевозок совершенного в Москве 19 апреля 2022 года.</w:t>
      </w:r>
    </w:p>
    <w:bookmarkEnd w:id="36"/>
    <w:bookmarkStart w:name="z48" w:id="37"/>
    <w:p>
      <w:pPr>
        <w:spacing w:after="0"/>
        <w:ind w:left="0"/>
        <w:jc w:val="both"/>
      </w:pPr>
      <w:r>
        <w:rPr>
          <w:rFonts w:ascii="Times New Roman"/>
          <w:b w:val="false"/>
          <w:i w:val="false"/>
          <w:color w:val="000000"/>
          <w:sz w:val="28"/>
        </w:rPr>
        <w:t>
      7. Разрешительный порядок вывоза отдельных видов товаров, включенных в приложение 1 к настоящим правилам, реализуется посредством выдачи Министерством промышленности и строительства Республики Казахстан разрешений на вывоз.</w:t>
      </w:r>
    </w:p>
    <w:bookmarkEnd w:id="37"/>
    <w:bookmarkStart w:name="z49" w:id="38"/>
    <w:p>
      <w:pPr>
        <w:spacing w:after="0"/>
        <w:ind w:left="0"/>
        <w:jc w:val="both"/>
      </w:pPr>
      <w:r>
        <w:rPr>
          <w:rFonts w:ascii="Times New Roman"/>
          <w:b w:val="false"/>
          <w:i w:val="false"/>
          <w:color w:val="000000"/>
          <w:sz w:val="28"/>
        </w:rPr>
        <w:t>
      8. Разрешительный порядок вывоза отдельных видов товаров, включенных в приложение 2 к настоящим правилам, реализуется посредством выдачи Министерством искусственного интеллекта и цифрового развития Республики Казахстан разрешений на вывоз.</w:t>
      </w:r>
    </w:p>
    <w:bookmarkEnd w:id="38"/>
    <w:bookmarkStart w:name="z50" w:id="39"/>
    <w:p>
      <w:pPr>
        <w:spacing w:after="0"/>
        <w:ind w:left="0"/>
        <w:jc w:val="both"/>
      </w:pPr>
      <w:r>
        <w:rPr>
          <w:rFonts w:ascii="Times New Roman"/>
          <w:b w:val="false"/>
          <w:i w:val="false"/>
          <w:color w:val="000000"/>
          <w:sz w:val="28"/>
        </w:rPr>
        <w:t>
      9. Разрешительный порядок вывоза отдельных видов товаров, включенных в приложение 3 к настоящим правилам, реализуется посредством выдачи Министерством транспорта Республики Казахстан разрешений на вывоз.</w:t>
      </w:r>
    </w:p>
    <w:bookmarkEnd w:id="39"/>
    <w:bookmarkStart w:name="z51" w:id="40"/>
    <w:p>
      <w:pPr>
        <w:spacing w:after="0"/>
        <w:ind w:left="0"/>
        <w:jc w:val="left"/>
      </w:pPr>
      <w:r>
        <w:rPr>
          <w:rFonts w:ascii="Times New Roman"/>
          <w:b/>
          <w:i w:val="false"/>
          <w:color w:val="000000"/>
        </w:rPr>
        <w:t xml:space="preserve"> Глава 2. Порядок выдачи разрешений на вывоз с территории Республики Казахстан отдельных видов товаров</w:t>
      </w:r>
    </w:p>
    <w:bookmarkEnd w:id="40"/>
    <w:bookmarkStart w:name="z52" w:id="41"/>
    <w:p>
      <w:pPr>
        <w:spacing w:after="0"/>
        <w:ind w:left="0"/>
        <w:jc w:val="both"/>
      </w:pPr>
      <w:r>
        <w:rPr>
          <w:rFonts w:ascii="Times New Roman"/>
          <w:b w:val="false"/>
          <w:i w:val="false"/>
          <w:color w:val="000000"/>
          <w:sz w:val="28"/>
        </w:rPr>
        <w:t>
      10. Вывоз с территории Республики Казахстан в государства-участники СНГ товаров, указанных в приложениях 1) – 3) к настоящим правилам осуществляется на основании разрешений, выдаваемых услугополучателям услугодателем.</w:t>
      </w:r>
    </w:p>
    <w:bookmarkEnd w:id="41"/>
    <w:bookmarkStart w:name="z53" w:id="42"/>
    <w:p>
      <w:pPr>
        <w:spacing w:after="0"/>
        <w:ind w:left="0"/>
        <w:jc w:val="both"/>
      </w:pPr>
      <w:r>
        <w:rPr>
          <w:rFonts w:ascii="Times New Roman"/>
          <w:b w:val="false"/>
          <w:i w:val="false"/>
          <w:color w:val="000000"/>
          <w:sz w:val="28"/>
        </w:rPr>
        <w:t>
      11. Для получения разрешений на вывоз с территории Республики Казахстан в государства-участники СНГ товаров:</w:t>
      </w:r>
    </w:p>
    <w:bookmarkEnd w:id="42"/>
    <w:bookmarkStart w:name="z54" w:id="43"/>
    <w:p>
      <w:pPr>
        <w:spacing w:after="0"/>
        <w:ind w:left="0"/>
        <w:jc w:val="both"/>
      </w:pPr>
      <w:r>
        <w:rPr>
          <w:rFonts w:ascii="Times New Roman"/>
          <w:b w:val="false"/>
          <w:i w:val="false"/>
          <w:color w:val="000000"/>
          <w:sz w:val="28"/>
        </w:rPr>
        <w:t>
      1) указанных в приложении 1 к настоящим правилам услугополучатели представляют в уполномоченный орган в сфере промышленности Заявление по форме согласно приложению 5 к настоящим Правилам (далее-Заявление), а также документы и сведения, указанные в подпунктах 1), 2), 3), 4), 5) и 7) пункта 8 перечня, указанного в приложении 4 к настоящим правилам;</w:t>
      </w:r>
    </w:p>
    <w:bookmarkEnd w:id="43"/>
    <w:bookmarkStart w:name="z55" w:id="44"/>
    <w:p>
      <w:pPr>
        <w:spacing w:after="0"/>
        <w:ind w:left="0"/>
        <w:jc w:val="both"/>
      </w:pPr>
      <w:r>
        <w:rPr>
          <w:rFonts w:ascii="Times New Roman"/>
          <w:b w:val="false"/>
          <w:i w:val="false"/>
          <w:color w:val="000000"/>
          <w:sz w:val="28"/>
        </w:rPr>
        <w:t>
      2) товаров, указанных в приложении 2 к настоящим правилам услугополучатели представляют в уполномоченный орган в сфере цифровизации Заявление, а также документы и сведения, указанные в подпунктах 1), 2), 3), 4), 5) и 7) пункта 8 перечня, указанного в приложении 4 к настоящим Правилам;</w:t>
      </w:r>
    </w:p>
    <w:bookmarkEnd w:id="44"/>
    <w:bookmarkStart w:name="z56" w:id="45"/>
    <w:p>
      <w:pPr>
        <w:spacing w:after="0"/>
        <w:ind w:left="0"/>
        <w:jc w:val="both"/>
      </w:pPr>
      <w:r>
        <w:rPr>
          <w:rFonts w:ascii="Times New Roman"/>
          <w:b w:val="false"/>
          <w:i w:val="false"/>
          <w:color w:val="000000"/>
          <w:sz w:val="28"/>
        </w:rPr>
        <w:t>
      3) товаров, указанных в приложении 3 к настоящим правилам услугополучатели представляют в уполномоченный орган в сфере транспорта Заявление, а также документы и сведения, указанные в подпунктах 1), 2), 3), 4), 6) и 7) пункта 8 перечня, указанного в приложении 4 к настоящим Правилам.</w:t>
      </w:r>
    </w:p>
    <w:bookmarkEnd w:id="45"/>
    <w:bookmarkStart w:name="z57" w:id="46"/>
    <w:p>
      <w:pPr>
        <w:spacing w:after="0"/>
        <w:ind w:left="0"/>
        <w:jc w:val="both"/>
      </w:pPr>
      <w:r>
        <w:rPr>
          <w:rFonts w:ascii="Times New Roman"/>
          <w:b w:val="false"/>
          <w:i w:val="false"/>
          <w:color w:val="000000"/>
          <w:sz w:val="28"/>
        </w:rPr>
        <w:t xml:space="preserve">
      12. Услугодатели, указанные в подпунктах 2), 4), 8) пункта 2 настоящих Правил, оформляют разрешение в электронном виде, по форме согласно приложению 6 к настоящим правилам, которое отображается в личном кабинете заявителя и в Цифровой системе "КЕДЕН" уполномоченного органа в сфере таможенного дела. </w:t>
      </w:r>
    </w:p>
    <w:bookmarkEnd w:id="46"/>
    <w:bookmarkStart w:name="z58" w:id="47"/>
    <w:p>
      <w:pPr>
        <w:spacing w:after="0"/>
        <w:ind w:left="0"/>
        <w:jc w:val="both"/>
      </w:pPr>
      <w:r>
        <w:rPr>
          <w:rFonts w:ascii="Times New Roman"/>
          <w:b w:val="false"/>
          <w:i w:val="false"/>
          <w:color w:val="000000"/>
          <w:sz w:val="28"/>
        </w:rPr>
        <w:t>
      13. Выдача разрешения на вывоз товаров производится через веб-портал "цифрового правительства" в течение 5 (пяти) рабочих дней.</w:t>
      </w:r>
    </w:p>
    <w:bookmarkEnd w:id="47"/>
    <w:bookmarkStart w:name="z59" w:id="48"/>
    <w:p>
      <w:pPr>
        <w:spacing w:after="0"/>
        <w:ind w:left="0"/>
        <w:jc w:val="both"/>
      </w:pPr>
      <w:r>
        <w:rPr>
          <w:rFonts w:ascii="Times New Roman"/>
          <w:b w:val="false"/>
          <w:i w:val="false"/>
          <w:color w:val="000000"/>
          <w:sz w:val="28"/>
        </w:rPr>
        <w:t>
      14. При поступлении заявления на выдачу разрешения услугодатель:</w:t>
      </w:r>
    </w:p>
    <w:bookmarkEnd w:id="48"/>
    <w:bookmarkStart w:name="z60" w:id="49"/>
    <w:p>
      <w:pPr>
        <w:spacing w:after="0"/>
        <w:ind w:left="0"/>
        <w:jc w:val="both"/>
      </w:pPr>
      <w:r>
        <w:rPr>
          <w:rFonts w:ascii="Times New Roman"/>
          <w:b w:val="false"/>
          <w:i w:val="false"/>
          <w:color w:val="000000"/>
          <w:sz w:val="28"/>
        </w:rPr>
        <w:t>
      1) регистрирует обращение заявителя и направляет его в ответственное структурное подразделение услугодателя в течение 1 (одного) рабочего дня со дня поступления заявления;</w:t>
      </w:r>
    </w:p>
    <w:bookmarkEnd w:id="49"/>
    <w:bookmarkStart w:name="z61" w:id="50"/>
    <w:p>
      <w:pPr>
        <w:spacing w:after="0"/>
        <w:ind w:left="0"/>
        <w:jc w:val="both"/>
      </w:pPr>
      <w:r>
        <w:rPr>
          <w:rFonts w:ascii="Times New Roman"/>
          <w:b w:val="false"/>
          <w:i w:val="false"/>
          <w:color w:val="000000"/>
          <w:sz w:val="28"/>
        </w:rPr>
        <w:t>
      2) рассматривает и анализирует представленные заявителем документы на предмет полноты и соответствия установленным требованиям в течение 2 (двух) рабочих дней;</w:t>
      </w:r>
    </w:p>
    <w:bookmarkEnd w:id="50"/>
    <w:bookmarkStart w:name="z62" w:id="51"/>
    <w:p>
      <w:pPr>
        <w:spacing w:after="0"/>
        <w:ind w:left="0"/>
        <w:jc w:val="both"/>
      </w:pPr>
      <w:r>
        <w:rPr>
          <w:rFonts w:ascii="Times New Roman"/>
          <w:b w:val="false"/>
          <w:i w:val="false"/>
          <w:color w:val="000000"/>
          <w:sz w:val="28"/>
        </w:rPr>
        <w:t>
      3) подготавливает проект разрешения (или мотивированного отказа в выдаче разрешения), согласовывает и подписывает руководителем услугодателя в течение 2 (двух) рабочих дней.</w:t>
      </w:r>
    </w:p>
    <w:bookmarkEnd w:id="51"/>
    <w:bookmarkStart w:name="z63" w:id="52"/>
    <w:p>
      <w:pPr>
        <w:spacing w:after="0"/>
        <w:ind w:left="0"/>
        <w:jc w:val="both"/>
      </w:pPr>
      <w:r>
        <w:rPr>
          <w:rFonts w:ascii="Times New Roman"/>
          <w:b w:val="false"/>
          <w:i w:val="false"/>
          <w:color w:val="000000"/>
          <w:sz w:val="28"/>
        </w:rPr>
        <w:t>
      Результат оказания государственной услуги (разрешение либо мотивированный отказ) направляется заявителю через веб-портал "цифрового правительства".</w:t>
      </w:r>
    </w:p>
    <w:bookmarkEnd w:id="52"/>
    <w:bookmarkStart w:name="z64" w:id="53"/>
    <w:p>
      <w:pPr>
        <w:spacing w:after="0"/>
        <w:ind w:left="0"/>
        <w:jc w:val="both"/>
      </w:pPr>
      <w:r>
        <w:rPr>
          <w:rFonts w:ascii="Times New Roman"/>
          <w:b w:val="false"/>
          <w:i w:val="false"/>
          <w:color w:val="000000"/>
          <w:sz w:val="28"/>
        </w:rPr>
        <w:t>
      15. Срок действия разрешения ограничивается календарным годом, в котором выдано разрешение, но не может превышать срок действия настоящего совместного приказа.</w:t>
      </w:r>
    </w:p>
    <w:bookmarkEnd w:id="53"/>
    <w:bookmarkStart w:name="z65" w:id="54"/>
    <w:p>
      <w:pPr>
        <w:spacing w:after="0"/>
        <w:ind w:left="0"/>
        <w:jc w:val="both"/>
      </w:pPr>
      <w:r>
        <w:rPr>
          <w:rFonts w:ascii="Times New Roman"/>
          <w:b w:val="false"/>
          <w:i w:val="false"/>
          <w:color w:val="000000"/>
          <w:sz w:val="28"/>
        </w:rPr>
        <w:t>
      16. Вывоз товаров осуществляется исключительно, через пункты пропуска, указанные в разрешении.</w:t>
      </w:r>
    </w:p>
    <w:bookmarkEnd w:id="54"/>
    <w:bookmarkStart w:name="z66" w:id="55"/>
    <w:p>
      <w:pPr>
        <w:spacing w:after="0"/>
        <w:ind w:left="0"/>
        <w:jc w:val="both"/>
      </w:pPr>
      <w:r>
        <w:rPr>
          <w:rFonts w:ascii="Times New Roman"/>
          <w:b w:val="false"/>
          <w:i w:val="false"/>
          <w:color w:val="000000"/>
          <w:sz w:val="28"/>
        </w:rPr>
        <w:t>
      17. Решение об отказе в выдаче разрешения, оформляется услугодателем по форме, согласно приложению 8 к настоящим Правилам, в следующих случаях:</w:t>
      </w:r>
    </w:p>
    <w:bookmarkEnd w:id="55"/>
    <w:bookmarkStart w:name="z67" w:id="56"/>
    <w:p>
      <w:pPr>
        <w:spacing w:after="0"/>
        <w:ind w:left="0"/>
        <w:jc w:val="both"/>
      </w:pPr>
      <w:r>
        <w:rPr>
          <w:rFonts w:ascii="Times New Roman"/>
          <w:b w:val="false"/>
          <w:i w:val="false"/>
          <w:color w:val="000000"/>
          <w:sz w:val="28"/>
        </w:rPr>
        <w:t>
      1) установление недостоверности документов и сведений, представленных услугополучателем для получения государственной услуги, и (или) данных (сведений), содержащихся в них;</w:t>
      </w:r>
    </w:p>
    <w:bookmarkEnd w:id="56"/>
    <w:bookmarkStart w:name="z68" w:id="57"/>
    <w:p>
      <w:pPr>
        <w:spacing w:after="0"/>
        <w:ind w:left="0"/>
        <w:jc w:val="both"/>
      </w:pPr>
      <w:r>
        <w:rPr>
          <w:rFonts w:ascii="Times New Roman"/>
          <w:b w:val="false"/>
          <w:i w:val="false"/>
          <w:color w:val="000000"/>
          <w:sz w:val="28"/>
        </w:rPr>
        <w:t>
      2) несоответствие услугополучателя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57"/>
    <w:bookmarkStart w:name="z69" w:id="58"/>
    <w:p>
      <w:pPr>
        <w:spacing w:after="0"/>
        <w:ind w:left="0"/>
        <w:jc w:val="both"/>
      </w:pPr>
      <w:r>
        <w:rPr>
          <w:rFonts w:ascii="Times New Roman"/>
          <w:b w:val="false"/>
          <w:i w:val="false"/>
          <w:color w:val="000000"/>
          <w:sz w:val="28"/>
        </w:rPr>
        <w:t xml:space="preserve">
      3)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58"/>
    <w:bookmarkStart w:name="z70" w:id="59"/>
    <w:p>
      <w:pPr>
        <w:spacing w:after="0"/>
        <w:ind w:left="0"/>
        <w:jc w:val="both"/>
      </w:pPr>
      <w:r>
        <w:rPr>
          <w:rFonts w:ascii="Times New Roman"/>
          <w:b w:val="false"/>
          <w:i w:val="false"/>
          <w:color w:val="000000"/>
          <w:sz w:val="28"/>
        </w:rPr>
        <w:t>
      4) несоблюдение требований, предусмотренных настоящими Правилами;</w:t>
      </w:r>
    </w:p>
    <w:bookmarkEnd w:id="59"/>
    <w:bookmarkStart w:name="z71" w:id="60"/>
    <w:p>
      <w:pPr>
        <w:spacing w:after="0"/>
        <w:ind w:left="0"/>
        <w:jc w:val="both"/>
      </w:pPr>
      <w:r>
        <w:rPr>
          <w:rFonts w:ascii="Times New Roman"/>
          <w:b w:val="false"/>
          <w:i w:val="false"/>
          <w:color w:val="000000"/>
          <w:sz w:val="28"/>
        </w:rPr>
        <w:t>
      5) прекращение или приостановление действия одного или нескольких документов, служащих основанием для выдачи разрешения;</w:t>
      </w:r>
    </w:p>
    <w:bookmarkEnd w:id="60"/>
    <w:bookmarkStart w:name="z72" w:id="61"/>
    <w:p>
      <w:pPr>
        <w:spacing w:after="0"/>
        <w:ind w:left="0"/>
        <w:jc w:val="both"/>
      </w:pPr>
      <w:r>
        <w:rPr>
          <w:rFonts w:ascii="Times New Roman"/>
          <w:b w:val="false"/>
          <w:i w:val="false"/>
          <w:color w:val="000000"/>
          <w:sz w:val="28"/>
        </w:rPr>
        <w:t>
      6) отсутствие преференциального или непреференциального сертификата о происхождении товаров или сертификата по техническому обслуживанию и ремонту авиационной техники, либо если страна происхождения товара Великобритания, США, Европейский Союз;</w:t>
      </w:r>
    </w:p>
    <w:bookmarkEnd w:id="61"/>
    <w:bookmarkStart w:name="z73" w:id="62"/>
    <w:p>
      <w:pPr>
        <w:spacing w:after="0"/>
        <w:ind w:left="0"/>
        <w:jc w:val="both"/>
      </w:pPr>
      <w:r>
        <w:rPr>
          <w:rFonts w:ascii="Times New Roman"/>
          <w:b w:val="false"/>
          <w:i w:val="false"/>
          <w:color w:val="000000"/>
          <w:sz w:val="28"/>
        </w:rPr>
        <w:t>
      7) отсутствие сертификата эксплуатанта или сертификата по техническому обслуживанию и ремонту авиационной техники (для товаров, указанных в приложении 3 к настоящим Правилам).</w:t>
      </w:r>
    </w:p>
    <w:bookmarkEnd w:id="62"/>
    <w:bookmarkStart w:name="z74" w:id="63"/>
    <w:p>
      <w:pPr>
        <w:spacing w:after="0"/>
        <w:ind w:left="0"/>
        <w:jc w:val="both"/>
      </w:pPr>
      <w:r>
        <w:rPr>
          <w:rFonts w:ascii="Times New Roman"/>
          <w:b w:val="false"/>
          <w:i w:val="false"/>
          <w:color w:val="000000"/>
          <w:sz w:val="28"/>
        </w:rPr>
        <w:t>
      18. Внесение изменений в выданные разрешения, в том числе изменений технического характера, не допускается.</w:t>
      </w:r>
    </w:p>
    <w:bookmarkEnd w:id="63"/>
    <w:bookmarkStart w:name="z75" w:id="64"/>
    <w:p>
      <w:pPr>
        <w:spacing w:after="0"/>
        <w:ind w:left="0"/>
        <w:jc w:val="both"/>
      </w:pPr>
      <w:r>
        <w:rPr>
          <w:rFonts w:ascii="Times New Roman"/>
          <w:b w:val="false"/>
          <w:i w:val="false"/>
          <w:color w:val="000000"/>
          <w:sz w:val="28"/>
        </w:rPr>
        <w:t>
      19.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юридического адреса, адреса места нахождения юридического лица), или изменены сведения о документе, удостоверяющем личность (серия, номер, когда и кем выдан) заявителя, являющегося физическим лицом, зарегистрированным в качестве индивидуального предпринимателя, заявитель обязан в течении пяти рабочих дней обратиться с просьбой о прекращении действия выданного разрешения и об оформлении нового разрешения с приложением заявления и документов, подтверждающих указанные изменения, а также сведений об исполнении разрешения, выданного уполномоченным органом в сфере таможенного дела.</w:t>
      </w:r>
    </w:p>
    <w:bookmarkEnd w:id="64"/>
    <w:bookmarkStart w:name="z76" w:id="65"/>
    <w:p>
      <w:pPr>
        <w:spacing w:after="0"/>
        <w:ind w:left="0"/>
        <w:jc w:val="both"/>
      </w:pPr>
      <w:r>
        <w:rPr>
          <w:rFonts w:ascii="Times New Roman"/>
          <w:b w:val="false"/>
          <w:i w:val="false"/>
          <w:color w:val="000000"/>
          <w:sz w:val="28"/>
        </w:rPr>
        <w:t>
      20. Решение о прекращении действия разрешения, оформляется услугодателем выдавшим разрешение по форме, согласно приложению 7 к настоящим правилам, в течении пяти рабочих дней, в следующих случаях:</w:t>
      </w:r>
    </w:p>
    <w:bookmarkEnd w:id="65"/>
    <w:bookmarkStart w:name="z77" w:id="66"/>
    <w:p>
      <w:pPr>
        <w:spacing w:after="0"/>
        <w:ind w:left="0"/>
        <w:jc w:val="both"/>
      </w:pPr>
      <w:r>
        <w:rPr>
          <w:rFonts w:ascii="Times New Roman"/>
          <w:b w:val="false"/>
          <w:i w:val="false"/>
          <w:color w:val="000000"/>
          <w:sz w:val="28"/>
        </w:rPr>
        <w:t>
      1) по обращению услугополучателя, направленное услугодателю, на бумажном носителе или в форме электронного документа;</w:t>
      </w:r>
    </w:p>
    <w:bookmarkEnd w:id="66"/>
    <w:bookmarkStart w:name="z78" w:id="67"/>
    <w:p>
      <w:pPr>
        <w:spacing w:after="0"/>
        <w:ind w:left="0"/>
        <w:jc w:val="both"/>
      </w:pPr>
      <w:r>
        <w:rPr>
          <w:rFonts w:ascii="Times New Roman"/>
          <w:b w:val="false"/>
          <w:i w:val="false"/>
          <w:color w:val="000000"/>
          <w:sz w:val="28"/>
        </w:rPr>
        <w:t>
      2) внесение изменений в учредительные документы услугополучателя зарегистрированного в качестве юридического лица (изменение организационно-правовой формы, наименования, юридического адреса, адреса места нахождения), или изменение сведений о документе, удостоверяющем личность (серия, номер, когда и кем выдан) заявителя, являющегося физическим лицом, зарегистрированным в качестве индивидуального предпринимателя;</w:t>
      </w:r>
    </w:p>
    <w:bookmarkEnd w:id="67"/>
    <w:bookmarkStart w:name="z79" w:id="68"/>
    <w:p>
      <w:pPr>
        <w:spacing w:after="0"/>
        <w:ind w:left="0"/>
        <w:jc w:val="both"/>
      </w:pPr>
      <w:r>
        <w:rPr>
          <w:rFonts w:ascii="Times New Roman"/>
          <w:b w:val="false"/>
          <w:i w:val="false"/>
          <w:color w:val="000000"/>
          <w:sz w:val="28"/>
        </w:rPr>
        <w:t>
      3) выявление недостоверных сведений в документах;</w:t>
      </w:r>
    </w:p>
    <w:bookmarkEnd w:id="68"/>
    <w:bookmarkStart w:name="z80" w:id="69"/>
    <w:p>
      <w:pPr>
        <w:spacing w:after="0"/>
        <w:ind w:left="0"/>
        <w:jc w:val="both"/>
      </w:pPr>
      <w:r>
        <w:rPr>
          <w:rFonts w:ascii="Times New Roman"/>
          <w:b w:val="false"/>
          <w:i w:val="false"/>
          <w:color w:val="000000"/>
          <w:sz w:val="28"/>
        </w:rPr>
        <w:t>
      4) прекращение действия одного или нескольких документов, на основании которых было выдано разрешение;</w:t>
      </w:r>
    </w:p>
    <w:bookmarkEnd w:id="69"/>
    <w:bookmarkStart w:name="z81" w:id="70"/>
    <w:p>
      <w:pPr>
        <w:spacing w:after="0"/>
        <w:ind w:left="0"/>
        <w:jc w:val="both"/>
      </w:pPr>
      <w:r>
        <w:rPr>
          <w:rFonts w:ascii="Times New Roman"/>
          <w:b w:val="false"/>
          <w:i w:val="false"/>
          <w:color w:val="000000"/>
          <w:sz w:val="28"/>
        </w:rPr>
        <w:t>
      5) выявление допущенных при выдаче разрешения нарушений, повлекших выдачу разрешения, которое при соблюдении установленного порядка не могло быть выдано;</w:t>
      </w:r>
    </w:p>
    <w:bookmarkEnd w:id="70"/>
    <w:bookmarkStart w:name="z82" w:id="71"/>
    <w:p>
      <w:pPr>
        <w:spacing w:after="0"/>
        <w:ind w:left="0"/>
        <w:jc w:val="both"/>
      </w:pPr>
      <w:r>
        <w:rPr>
          <w:rFonts w:ascii="Times New Roman"/>
          <w:b w:val="false"/>
          <w:i w:val="false"/>
          <w:color w:val="000000"/>
          <w:sz w:val="28"/>
        </w:rPr>
        <w:t>
      6) наличие судебного решения о прекращении действия разрешения.</w:t>
      </w:r>
    </w:p>
    <w:bookmarkEnd w:id="71"/>
    <w:bookmarkStart w:name="z83" w:id="72"/>
    <w:p>
      <w:pPr>
        <w:spacing w:after="0"/>
        <w:ind w:left="0"/>
        <w:jc w:val="both"/>
      </w:pPr>
      <w:r>
        <w:rPr>
          <w:rFonts w:ascii="Times New Roman"/>
          <w:b w:val="false"/>
          <w:i w:val="false"/>
          <w:color w:val="000000"/>
          <w:sz w:val="28"/>
        </w:rPr>
        <w:t>
      21. В случае прекращения действия разрешения Цифровая система "Е-лицензирование" направляет подписанный шаблон прекращения разрешения во внешний портал Цифровой системы "Е-лицензирование" и Цифровой системы "КЕДЕН", и отображает его в личном кабинете услугополучателя, а также меняется статус разрешения на "прекращено".</w:t>
      </w:r>
    </w:p>
    <w:bookmarkEnd w:id="72"/>
    <w:bookmarkStart w:name="z84" w:id="73"/>
    <w:p>
      <w:pPr>
        <w:spacing w:after="0"/>
        <w:ind w:left="0"/>
        <w:jc w:val="both"/>
      </w:pPr>
      <w:r>
        <w:rPr>
          <w:rFonts w:ascii="Times New Roman"/>
          <w:b w:val="false"/>
          <w:i w:val="false"/>
          <w:color w:val="000000"/>
          <w:sz w:val="28"/>
        </w:rPr>
        <w:t xml:space="preserve">
      22. Услугополучатели, получившие разрешение на вывоз товаров, в течение 15 (пятнадцати) календарных дней по истечении срока его действия обязаны предоставлять услугодателю, выдавшему разрешение, информацию об исполнении разрешения на вывоз товаров. </w:t>
      </w:r>
    </w:p>
    <w:bookmarkEnd w:id="73"/>
    <w:bookmarkStart w:name="z85" w:id="7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или социально ответственных услуг</w:t>
      </w:r>
    </w:p>
    <w:bookmarkEnd w:id="74"/>
    <w:bookmarkStart w:name="z86" w:id="75"/>
    <w:p>
      <w:pPr>
        <w:spacing w:after="0"/>
        <w:ind w:left="0"/>
        <w:jc w:val="both"/>
      </w:pPr>
      <w:r>
        <w:rPr>
          <w:rFonts w:ascii="Times New Roman"/>
          <w:b w:val="false"/>
          <w:i w:val="false"/>
          <w:color w:val="000000"/>
          <w:sz w:val="28"/>
        </w:rPr>
        <w:t>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или социально ответственных услуг (далее – орган, рассматривающий жалобу).</w:t>
      </w:r>
    </w:p>
    <w:bookmarkEnd w:id="75"/>
    <w:bookmarkStart w:name="z87" w:id="76"/>
    <w:p>
      <w:pPr>
        <w:spacing w:after="0"/>
        <w:ind w:left="0"/>
        <w:jc w:val="both"/>
      </w:pPr>
      <w:r>
        <w:rPr>
          <w:rFonts w:ascii="Times New Roman"/>
          <w:b w:val="false"/>
          <w:i w:val="false"/>
          <w:color w:val="000000"/>
          <w:sz w:val="28"/>
        </w:rPr>
        <w:t>
      Жалоба подается административному органу, должностному лицу, в отношении которых обжалуется административный акт, действие (бездействие) администрации.</w:t>
      </w:r>
    </w:p>
    <w:bookmarkEnd w:id="76"/>
    <w:bookmarkStart w:name="z88" w:id="7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77"/>
    <w:bookmarkStart w:name="z89" w:id="7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78"/>
    <w:bookmarkStart w:name="z90" w:id="7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79"/>
    <w:bookmarkStart w:name="z91" w:id="8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0"/>
    <w:bookmarkStart w:name="z92" w:id="81"/>
    <w:p>
      <w:pPr>
        <w:spacing w:after="0"/>
        <w:ind w:left="0"/>
        <w:jc w:val="both"/>
      </w:pPr>
      <w:r>
        <w:rPr>
          <w:rFonts w:ascii="Times New Roman"/>
          <w:b w:val="false"/>
          <w:i w:val="false"/>
          <w:color w:val="000000"/>
          <w:sz w:val="28"/>
        </w:rPr>
        <w:t>
      24. Если иное не предусмотрено законами Республики Казахстан, обращение в суд допускается после обжалования в досудебном порядке согласно пункту 5 статьи 91 Административного процедурно-процессуального кодекса Республики Казахстан.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независимых государств</w:t>
            </w:r>
          </w:p>
        </w:tc>
      </w:tr>
    </w:tbl>
    <w:bookmarkStart w:name="z94" w:id="82"/>
    <w:p>
      <w:pPr>
        <w:spacing w:after="0"/>
        <w:ind w:left="0"/>
        <w:jc w:val="left"/>
      </w:pPr>
      <w:r>
        <w:rPr>
          <w:rFonts w:ascii="Times New Roman"/>
          <w:b/>
          <w:i w:val="false"/>
          <w:color w:val="000000"/>
        </w:rPr>
        <w:t xml:space="preserve"> Отдельные виды промышленных товаров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панели, состоящие из двух стенок, изготовленных из гофрированного (ребристого) листа с изоляционным наполнителем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водосливы, шлюзы, шлюзовые ворота, дебаркадеры, стационарные доки и другие конструкции для морских и судоходных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двигателей, предназначенных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газовые форсунки для подачи топлива в цилиндры двигателей, предназначенные для установки на транспортные средства, использующие природный газ в качестве моторного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агрегаты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дозировочные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теплообменники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градирни и аналогичные установки для прямого охлаждения (без разделительной стенки) с помощью циркулирующей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установки для вакуумного осаждения металла из паровой фазы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оборудование для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стерилизаторов подсубпозиции 8419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оборудования для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масла или топлива в двигателях внутреннего сгорания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сепараторы для очистки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сбором отходов прядильного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посредством каталитического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оборудования и устройств для фильтрования или очистки жидкостей или газов, предназначенных для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оборудования и устройств для фильтрования или очистки жидкостей или газов, предназначенных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элементы мембранные рулонного типа для фильтрования или очистки жидкостей, указанные в дополнительном примечании Евразийского экономического союза 6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нагревательным устройством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от сжатого воздуха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конвейеры роликовые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производстве моторных транспортных средств товарных позиций 8701 –87055)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разработанные для навески на сельскохозяйственные тракторы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вихрефрезерной обработки коленчатых валов дизелей мощностью свыше 300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вихрефрезерной обработки коленчатых валов дизелей мощностью свыше 300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инструментальные фрезерные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точностью позиционирования не ниже 0,01 мм и с рабочей областью: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 машинам подсубпозиции 8456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для обработки реакционноспособных смол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измельчения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смесители, месильные машины и мешалки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для резки, раскалывания или обдирки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общественных работ, строительства или других аналогичных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оборудования товарной позиции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регуляторы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˗40 °С и ниже, давлении 16 Па и выше, в среде, содержащей сероводород (H2S)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°С и ниже, давлении 80 Па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 °С и ниже, давлении 16 Па и выше, в среде, содержащей сероводород (H2S)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°С и ниже, давлении 80 Па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°С и ниже, давлении 16 Па и выше, в среде, содержащей сероводород (H2S)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°С и ниже, давлении 80 Па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°С и ниже, давлении 16 Па и выше, в среде, содержащей сероводород (H2S)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°С и ниже, давлении 80 Па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предназначенная для установки на транспортные средства, использующие природный газ в качестве моторного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для зарядки аккумуляторов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выпрямители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более 5 кг,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1, 8524 12 001 1, 8524 19 001 1, 8524 91 001 1, 8524 92 001 1, 8524 99 001 1, предназначенных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2, 8524 12 001 2, 8524 19 001 2, 8524 91 001 2, 8524 92 001 2, 8524 99 001 2, предназначенных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5, 8524 12 001 5, 8524 19 001 5, 8524 91 001 5, 8524 92 001 5, 8524 99 001 5, предназначенных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Конденсаторы постоянной емкости прочие: Танталовые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предварительно собранные элементы для электрических цепей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соединители и контактные элементы для проводов и кабелей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зонды для проверки полупроводниковых пластин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цифровые панели управления со встроенной вычислительной машиной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программируемые контроллеры с памятью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корпуса из алюминиевого сплава для изделий подсубпозиции 8535 30 900, но не укомплектованные соответствующей аппаратурой, содержащие монтажные фланцы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экологического класса 4 или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тракторов одноосных, указанных в субпозиции 8701 10; транспортных средств товарной позиции 8703;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транспортных средств товарной позиции 87055)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с полной массой более 15 т и габаритной длиной не менее 13,6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рефрижераторные, с внутренним объемом кузова не менее 76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прицепы автомобильные, с полной массой более 15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с полной массой более 15 т и габаритной длиной не менее 13,6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рефрижераторные с внутренним объемом кузова не менее 76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с полной массой более 15 т и габаритной длиной не менее 13,6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рефрижераторные с внутренним объемом кузова не менее 76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шасси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буксиры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основанные на действии оптического излучения (ультрафиолетового, видимой части спектра, инфракрасного), прочие</w:t>
            </w:r>
          </w:p>
        </w:tc>
      </w:tr>
    </w:tbl>
    <w:bookmarkStart w:name="z95" w:id="83"/>
    <w:p>
      <w:pPr>
        <w:spacing w:after="0"/>
        <w:ind w:left="0"/>
        <w:jc w:val="both"/>
      </w:pPr>
      <w:r>
        <w:rPr>
          <w:rFonts w:ascii="Times New Roman"/>
          <w:b w:val="false"/>
          <w:i w:val="false"/>
          <w:color w:val="000000"/>
          <w:sz w:val="28"/>
        </w:rPr>
        <w:t>
      Примечание. *Для целей настоящего приложения следует руководствоваться кодами ТН ВЭД ЕАЭС. Наименования товаров приведены исключительно для удобства пользования.</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независимых государств</w:t>
            </w:r>
          </w:p>
        </w:tc>
      </w:tr>
    </w:tbl>
    <w:bookmarkStart w:name="z97" w:id="84"/>
    <w:p>
      <w:pPr>
        <w:spacing w:after="0"/>
        <w:ind w:left="0"/>
        <w:jc w:val="left"/>
      </w:pPr>
      <w:r>
        <w:rPr>
          <w:rFonts w:ascii="Times New Roman"/>
          <w:b/>
          <w:i w:val="false"/>
          <w:color w:val="000000"/>
        </w:rPr>
        <w:t xml:space="preserve"> Отдельные виды телекоммуникационного, компьютерного оборудования, частей и материалов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(кроме блоков обработки, блоков ввода или вывода и блоков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светового или фотонного излучения, кроме лазерного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работающие с использованием ультразвуковых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аппаратура для производства полупроводниковых приборов или электронных интегральных схем, работающие с использованием процессов светового или фотонного излучения, кроме лазерного, используемые в производстве полупроводниковых приборов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 для сухого травления рисунка на полупроводниковых материалах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аппаратура для производства полупроводниковых приборов или электронных интегральных схем установки для удаления фоторезиста или очистки полупроводниковых пластин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аппаратура для производства полупроводниковых приборов или электронных интегральных схем машины гибочные, кромкогибочные, правильные (включая прессы), используемые в производстве полупроводниковых приборов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аппаратура для производства полупроводниковых приборов или электронных интегральных схем аппаратура для проецирования или нанесения рисунка маски на сенсибилизированные полупроводниковые материалы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фрезерные станки, использующие сфокусированный ионный луч для изготовления или восстановления масок и фотошаблонов рисунков на полупроводниковых устройствах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фотокамеры, производящие рисунок, используемые для изготовления масок или фотошаблонов с покрытых фоторезистом подложек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 производящие рисунок, используемые для изготовления масок или фотошаблонов с покрытых фоторезистом подложек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 аппаратура для систем волоконно-оптической связи, работающая исключительно в диапазоне длин несущей волны 1270 – 1610 нм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тремя или более передающими трубками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приемники радионавигационные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4, 8524 12 001 4, 8524 19 001 4, 8524 91 001 4, 8524 92 001 4, 8524 99 001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6, 8524 12 001 6, 8524 19 001 6, 8524 91 001 6, 8524 92 001 6, 8524 99 001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7, 8524 12 001 7, 8524 19 001 7, 8524 91 001 7, 8524 92 001 7, 8524 99 001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9, 8524 12 001 9, 8524 19 001 9, 8524 91 001 9, 8524 92 001 9, 8524 99 001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3, 8524 12 002 3, 8524 19 002 3, 8524 91 002 3, 8524 92 002 3, 8524 99 002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7, 8524 12 002 7, 8524 19 002 7, 8524 91 002 7, 8524 92 002 7, 8524 99 002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9, 8524 12 002 9, 8524 19 002 9, 8524 91 002 9, 8524 92 002 9, 8524 99 002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5, 8524 12 003 5, 8524 19 003 5, 8524 91 003 5, 8524 92 003 5, 8524 99 003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9, 8524 12 003 9, 8524 19 003 9, 8524 91 003 9, 8524 92 003 9, 8524 99 003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6, 8524 12 004 6, 8524 19 004 6, 8524 91 004 6, 8524 92 004 6, 8524 99 004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9, 8524 12 004 9, 8524 19 004 9, 8524 91 004 9, 8524 92 004 9, 8524 99 004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6, 8524 12 005 6, 8524 19 005 6, 8524 91 005 6, 8524 92 005 6, 8524 99 005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9, 8524 12 005 9, 8524 19 005 9, 8524 91 005 9, 8524 92 005 9, 8524 99 005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11 006 9, 8524 12 006 9, 8524 19 006 9, 8524 91 006 9, 8524 92 006 9, 8524 99 006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2, 8524 12 007 2, 8524 19 007 2, 8524 91 007 2, 8524 92 007 2, 8524 99 007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4, 8524 12 007 4, 8524 19 007 4, 8524 91 007 4, 8524 92 007 4, 8524 99 007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6, 8524 12 007 6, 8524 19 007 6, 8524 91 007 6, 8524 92 007 6, 8524 99 007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модулей подсубпозиций 8524 11 009 0, 8524 12 009 0, 8524 19 009 0, 8524 91 009 0, 8524 92 009 0, 8524 99 009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 аппаратуры позиций 8525 60 000 1, 8525 60 000 9, 8525 81 300 0, 8525 82 300 0, 8525 83 300 0 и 8525 89 300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прочие: Керамические многослойные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печатные: многослойные печатные схемы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печатные: с прочими пассивными элементами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коаксиальных кабелей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печатных схем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Диоды, кроме фотодиодов или светодиодов (LED) пластины полупроводниковые, еще не разрезанные на кристаллы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 для промышленной сборки моторных транспортных средств товарных позиций 8701 – 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преобразователи на основе полупроводников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электронные интегральные: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 микропроцессоры, произведенные по технологическому процессу не более 32 нанометров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электронные интегральные: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 интегральными монолитными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(iii)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электронные интегральные: запоминающие устройства с объемом памяти не более 512 Мибит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электронные интегральные: запоминающие устройства с объемом памяти более 512 Мибит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электронные интегральные: запоминающие устройства статические оперативные запоминающие устройства (СОЗУ), включая "кэш"-память с произвольной выборкой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электронные интегральные: запоминающие устройства перепрограммируемые постоянные запоминающие устройства с ультрафиолетовым стиранием (ППЗУ УФС)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с объемом памяти не более 512 Мибит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флэш-ЭС ППЗУ: с объемом памяти более 512 Мибит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запоминающие устройства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(iii)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электрические оборудования или аппаратуры, в другом месте данной группы не поименованные или не включенные в группу 85, запоминающие устройства различных видов, такие как стековые динамические оперативные запоминающие устройства и модули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космических аппаратов (включая спутники)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суборбитальных и космических ракет-носителей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аппаратура для измерений или проверки полупроводниковых пластин или приборов для измерений или проверки полупроводниковых пластин или приборов (включая интегральные схемы) </w:t>
            </w:r>
          </w:p>
        </w:tc>
      </w:tr>
    </w:tbl>
    <w:bookmarkStart w:name="z98" w:id="85"/>
    <w:p>
      <w:pPr>
        <w:spacing w:after="0"/>
        <w:ind w:left="0"/>
        <w:jc w:val="both"/>
      </w:pPr>
      <w:r>
        <w:rPr>
          <w:rFonts w:ascii="Times New Roman"/>
          <w:b w:val="false"/>
          <w:i w:val="false"/>
          <w:color w:val="000000"/>
          <w:sz w:val="28"/>
        </w:rPr>
        <w:t>
      Примечание. *Для целей настоящего приложения следует руководствоваться кодами ТН ВЭД ЕАЭС. Наименования товаров приведены исключительно для удобства пользования.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bl>
    <w:bookmarkStart w:name="z100" w:id="86"/>
    <w:p>
      <w:pPr>
        <w:spacing w:after="0"/>
        <w:ind w:left="0"/>
        <w:jc w:val="left"/>
      </w:pPr>
      <w:r>
        <w:rPr>
          <w:rFonts w:ascii="Times New Roman"/>
          <w:b/>
          <w:i w:val="false"/>
          <w:color w:val="000000"/>
        </w:rPr>
        <w:t xml:space="preserve"> Отдельные виды товаров для авиационной техники гражданского назначения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фрезерные центры с высокоскоростным приводом (3000 об/мин и более, но не более 15000 об/мин) и числовым программным управлением, для авиационной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фрезерные центры с высокоскоростным приводом (5000 об/мин и более, но не более 15000 об/мин) и числовым программным управлением, для авиационной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высокоскоростным приводом (6000 об/мин и более, но не более 8000 об/мин), для авиационной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высокоскоростные (со скоростью резания 100 м/мин и более) токарно-карусельные станки, для авиационной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токарно-карусельные станки (со скоростью резания 100 м/мин и более), для авиационной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 — — — следующие изделия для гражданских воздушных судов: гидропневматические батареи;</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механические приводы для механизмов реверса тяги;</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туалетные узлы специальной конструкции; увлажнители и осушители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сервомеханизмы неэлектрические;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неэлектрические пусковые двигатели;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пневматические стартеры для турбореактивных, турбовинтовых и других газотурбинных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стеклоочистители неэлектрические;</w:t>
            </w:r>
          </w:p>
          <w:p>
            <w:pPr>
              <w:spacing w:after="20"/>
              <w:ind w:left="20"/>
              <w:jc w:val="both"/>
            </w:pPr>
            <w:r>
              <w:rPr>
                <w:rFonts w:ascii="Times New Roman"/>
                <w:b w:val="false"/>
                <w:i w:val="false"/>
                <w:color w:val="000000"/>
                <w:sz w:val="20"/>
              </w:rPr>
              <w:t>
неэлектрические регуляторы шага воздушного винта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производства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авиационных двигателей и/или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приема через спутник,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антены внутренние для вещательных радиоприемников или телеприемников, включая встроенные, для авиационной техники гражданского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для авиационной техники гражданского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антенные фильтры и разделяющие устройства,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авиационной техники гражданского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3, 8524 12 001 3, 8524 19 001 3, 8524 91 001 3, 8524 92 001 3, 8524 99 001 3,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пассивными элементами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 и/или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запоминающие устройства различных видов, такие как стековые динамические оперативные запоминающие устройства и модули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воздушные винты и несущие винты и их части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и их части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части самолетов, вертолетов или беспилотных летательных аппаратов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для авиационной техники гражданского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для авиационной техники гражданского назначения*</w:t>
            </w:r>
          </w:p>
        </w:tc>
      </w:tr>
    </w:tbl>
    <w:bookmarkStart w:name="z108" w:id="88"/>
    <w:p>
      <w:pPr>
        <w:spacing w:after="0"/>
        <w:ind w:left="0"/>
        <w:jc w:val="both"/>
      </w:pPr>
      <w:r>
        <w:rPr>
          <w:rFonts w:ascii="Times New Roman"/>
          <w:b w:val="false"/>
          <w:i w:val="false"/>
          <w:color w:val="000000"/>
          <w:sz w:val="28"/>
        </w:rPr>
        <w:t>
            Примечание. *Номенклатура товаров определяется как кодом, так и наименованием.</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bl>
    <w:bookmarkStart w:name="z110" w:id="8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экспорт и (или) импорт отдельных видов товаров на территории Республики Казахстан"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в течение 5 (пяти)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Разрешение на экспорт отдельных видов товаров в форме электронного документа, удостоверенного электронной транспортной подписью.</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государственной услуги направляется услугополучателю на портал в "личный кабинет" в форме электронного документа, удостоверенного транспортной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заявителя после окончания рабочего времени, в выходные и праздничные дни согласно Трудовому кодексу Республики Казахстан (далее – Кодекс) и статьи 5 Закона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92"/>
          <w:p>
            <w:pPr>
              <w:spacing w:after="20"/>
              <w:ind w:left="20"/>
              <w:jc w:val="both"/>
            </w:pPr>
            <w:r>
              <w:rPr>
                <w:rFonts w:ascii="Times New Roman"/>
                <w:b w:val="false"/>
                <w:i w:val="false"/>
                <w:color w:val="000000"/>
                <w:sz w:val="20"/>
              </w:rPr>
              <w:t>
2) Услугодателя - с понедельника по пятницу включительно с 9:00 часов до 17:30 часов, с перерывом на обед с 12:30 часов до 14:30 часов, кроме выходных и праздничных дней, согласно Кодексу и статьи 5 Закона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1) электронная копия внешнеторгового договора (контракта), приложения и (или) дополнения к нему;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копии коммерческих документов, используемых при осуществлении внешнеторговой деятельности (счета-фактуры (инвойсы));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ранее ввезенных товаров документы, подтверждающие ввоз (копия таможенной декларации на товары, копия заявления о ввозе);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технических и коммерческих характеристик товара, позволяющие его идентифицировать;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подтверждающий страну происхождения товаров или сертификата по техническому обслуживанию и ремонту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сертификата эксплуатанта или сертификата по техническому обслуживанию и ремонту авиационной техники</w:t>
            </w:r>
          </w:p>
          <w:p>
            <w:pPr>
              <w:spacing w:after="20"/>
              <w:ind w:left="20"/>
              <w:jc w:val="both"/>
            </w:pPr>
            <w:r>
              <w:rPr>
                <w:rFonts w:ascii="Times New Roman"/>
                <w:b w:val="false"/>
                <w:i w:val="false"/>
                <w:color w:val="000000"/>
                <w:sz w:val="20"/>
              </w:rPr>
              <w:t>
7) в пункте 16 формы заявления на выдачу разрешения на экспорт отдельных видов товаров необходимо указать наименование пункта пропуска на государственной границе, через который планируется осуществление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отказа в выдаче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несоблюдение требований, предусмотренных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прекращение или приостановление действия одного или нескольких документов, служащих основанием для выдачи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преференциального или непреференциального сертификата о происхождении товаров или сертификата по техническому обслуживанию и ремонту авиационной техники, либо если страна происхождения Великобритания, США, Европейский Союз;</w:t>
            </w:r>
          </w:p>
          <w:p>
            <w:pPr>
              <w:spacing w:after="20"/>
              <w:ind w:left="20"/>
              <w:jc w:val="both"/>
            </w:pPr>
            <w:r>
              <w:rPr>
                <w:rFonts w:ascii="Times New Roman"/>
                <w:b w:val="false"/>
                <w:i w:val="false"/>
                <w:color w:val="000000"/>
                <w:sz w:val="20"/>
              </w:rPr>
              <w:t>
7) отсутствие сертификата эксплуатанта или сертификата по техническому обслуживанию и ремонту авиационной техники (для товаров, указанных в приложении 3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bookmarkEnd w:id="95"/>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интернет-ресурсе государственных органов, уполномоченных на выдачу разрешений в соответствии с их компетенцией.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отдельных видов товаров </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96"/>
    <w:p>
      <w:pPr>
        <w:spacing w:after="0"/>
        <w:ind w:left="0"/>
        <w:jc w:val="left"/>
      </w:pPr>
      <w:r>
        <w:rPr>
          <w:rFonts w:ascii="Times New Roman"/>
          <w:b/>
          <w:i w:val="false"/>
          <w:color w:val="000000"/>
        </w:rPr>
        <w:t xml:space="preserve"> Заявление на выдачу разрешения на экспорт отдельных видов товаров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ДД.ММ.ГГГГ по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Товарной номенклатуре внешнеэкономической деятельности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Пункт пропуска на границе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18. электронно-цифровая подпись заявителя</w:t>
            </w:r>
          </w:p>
          <w:bookmarkEnd w:id="97"/>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Фамилия, имя, отчество</w:t>
            </w:r>
          </w:p>
          <w:bookmarkEnd w:id="98"/>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9"/>
    <w:p>
      <w:pPr>
        <w:spacing w:after="0"/>
        <w:ind w:left="0"/>
        <w:jc w:val="both"/>
      </w:pPr>
      <w:r>
        <w:rPr>
          <w:rFonts w:ascii="Times New Roman"/>
          <w:b w:val="false"/>
          <w:i w:val="false"/>
          <w:color w:val="000000"/>
          <w:sz w:val="28"/>
        </w:rPr>
        <w:t>
      Примечание. Проект заявления на выдачу разрешения на экспорт отдельных видов товаров заполняется услугополучателем в строгом соответствии с Инструкцией об оформлении разрешения на экспорт и (или) импорт отдельных видов товаров, утвержденной Решением Совета Евразийской экономической комиссии от 24 ноября 2023 года № 125.</w:t>
      </w:r>
    </w:p>
    <w:bookmarkEnd w:id="99"/>
    <w:bookmarkStart w:name="z135" w:id="100"/>
    <w:p>
      <w:pPr>
        <w:spacing w:after="0"/>
        <w:ind w:left="0"/>
        <w:jc w:val="both"/>
      </w:pPr>
      <w:r>
        <w:rPr>
          <w:rFonts w:ascii="Times New Roman"/>
          <w:b w:val="false"/>
          <w:i w:val="false"/>
          <w:color w:val="000000"/>
          <w:sz w:val="28"/>
        </w:rPr>
        <w:t>
      ДД.ММ.ГГГГ – ДД – дата, ММ – месяц, ГГГГ – год.</w:t>
      </w:r>
    </w:p>
    <w:bookmarkEnd w:id="100"/>
    <w:bookmarkStart w:name="z136" w:id="101"/>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101"/>
    <w:bookmarkStart w:name="z137" w:id="102"/>
    <w:p>
      <w:pPr>
        <w:spacing w:after="0"/>
        <w:ind w:left="0"/>
        <w:jc w:val="both"/>
      </w:pPr>
      <w:r>
        <w:rPr>
          <w:rFonts w:ascii="Times New Roman"/>
          <w:b w:val="false"/>
          <w:i w:val="false"/>
          <w:color w:val="000000"/>
          <w:sz w:val="28"/>
        </w:rPr>
        <w:t>
      * статистическая стоимость – стоимость, выраженная в долларах США по официальному курсу Национального Банка Республики Казахстан на день подачи заявления.</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03"/>
    <w:p>
      <w:pPr>
        <w:spacing w:after="0"/>
        <w:ind w:left="0"/>
        <w:jc w:val="left"/>
      </w:pPr>
      <w:r>
        <w:rPr>
          <w:rFonts w:ascii="Times New Roman"/>
          <w:b/>
          <w:i w:val="false"/>
          <w:color w:val="000000"/>
        </w:rPr>
        <w:t xml:space="preserve"> Разрешение на экспорт отдельных видов товаров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ДД.ММ.ГГГГ по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Товарной номенклатуре внешнеэкономической деятельности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Пункт пропуска на границе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18. Транспортная подпись</w:t>
            </w:r>
          </w:p>
          <w:bookmarkEnd w:id="104"/>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Фамилия, имя, отчество</w:t>
            </w:r>
          </w:p>
          <w:bookmarkEnd w:id="105"/>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6"/>
    <w:p>
      <w:pPr>
        <w:spacing w:after="0"/>
        <w:ind w:left="0"/>
        <w:jc w:val="both"/>
      </w:pPr>
      <w:r>
        <w:rPr>
          <w:rFonts w:ascii="Times New Roman"/>
          <w:b w:val="false"/>
          <w:i w:val="false"/>
          <w:color w:val="000000"/>
          <w:sz w:val="28"/>
        </w:rPr>
        <w:t>
      Примечание. Проект разрешения на экспорт отдельных видов товаров заполняется услугодателем в строгом соответствии с Инструкцией об оформлении разрешения на экспорт и (или) импорт отдельных видов товаров, утвержденной Решением Совета Евразийской экономической комиссии от 24 ноября 2023 года № 125.</w:t>
      </w:r>
    </w:p>
    <w:bookmarkEnd w:id="106"/>
    <w:bookmarkStart w:name="z144" w:id="107"/>
    <w:p>
      <w:pPr>
        <w:spacing w:after="0"/>
        <w:ind w:left="0"/>
        <w:jc w:val="both"/>
      </w:pPr>
      <w:r>
        <w:rPr>
          <w:rFonts w:ascii="Times New Roman"/>
          <w:b w:val="false"/>
          <w:i w:val="false"/>
          <w:color w:val="000000"/>
          <w:sz w:val="28"/>
        </w:rPr>
        <w:t>
      ДД.ММ.ГГГГ – ДД – дата, ММ – месяц, ГГГГ – год.</w:t>
      </w:r>
    </w:p>
    <w:bookmarkEnd w:id="107"/>
    <w:bookmarkStart w:name="z145" w:id="108"/>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108"/>
    <w:bookmarkStart w:name="z146" w:id="109"/>
    <w:p>
      <w:pPr>
        <w:spacing w:after="0"/>
        <w:ind w:left="0"/>
        <w:jc w:val="both"/>
      </w:pPr>
      <w:r>
        <w:rPr>
          <w:rFonts w:ascii="Times New Roman"/>
          <w:b w:val="false"/>
          <w:i w:val="false"/>
          <w:color w:val="000000"/>
          <w:sz w:val="28"/>
        </w:rPr>
        <w:t>
      * статистическая стоимость – стоимость, выраженная в долларах США по официальному курсу Национального Банка Республики Казахстан на день подачи заявления.</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49" w:id="110"/>
    <w:p>
      <w:pPr>
        <w:spacing w:after="0"/>
        <w:ind w:left="0"/>
        <w:jc w:val="left"/>
      </w:pPr>
      <w:r>
        <w:rPr>
          <w:rFonts w:ascii="Times New Roman"/>
          <w:b/>
          <w:i w:val="false"/>
          <w:color w:val="000000"/>
        </w:rPr>
        <w:t xml:space="preserve"> Официальный бланк уполномоченного органа</w:t>
      </w:r>
    </w:p>
    <w:bookmarkEnd w:id="110"/>
    <w:bookmarkStart w:name="z150" w:id="111"/>
    <w:p>
      <w:pPr>
        <w:spacing w:after="0"/>
        <w:ind w:left="0"/>
        <w:jc w:val="both"/>
      </w:pPr>
      <w:r>
        <w:rPr>
          <w:rFonts w:ascii="Times New Roman"/>
          <w:b w:val="false"/>
          <w:i w:val="false"/>
          <w:color w:val="000000"/>
          <w:sz w:val="28"/>
        </w:rPr>
        <w:t>
      Решение о прекращении действия разрешения</w:t>
      </w:r>
    </w:p>
    <w:bookmarkEnd w:id="111"/>
    <w:bookmarkStart w:name="z151" w:id="112"/>
    <w:p>
      <w:pPr>
        <w:spacing w:after="0"/>
        <w:ind w:left="0"/>
        <w:jc w:val="both"/>
      </w:pPr>
      <w:r>
        <w:rPr>
          <w:rFonts w:ascii="Times New Roman"/>
          <w:b w:val="false"/>
          <w:i w:val="false"/>
          <w:color w:val="000000"/>
          <w:sz w:val="28"/>
        </w:rPr>
        <w:t xml:space="preserve">
      Наименование услугодателя, на основании пункта 20 настоящих Правил </w:t>
      </w:r>
    </w:p>
    <w:bookmarkEnd w:id="112"/>
    <w:bookmarkStart w:name="z152" w:id="113"/>
    <w:p>
      <w:pPr>
        <w:spacing w:after="0"/>
        <w:ind w:left="0"/>
        <w:jc w:val="both"/>
      </w:pPr>
      <w:r>
        <w:rPr>
          <w:rFonts w:ascii="Times New Roman"/>
          <w:b w:val="false"/>
          <w:i w:val="false"/>
          <w:color w:val="000000"/>
          <w:sz w:val="28"/>
        </w:rPr>
        <w:t xml:space="preserve">
      прекращает действие разрешения по следующим основаниям: </w:t>
      </w:r>
    </w:p>
    <w:bookmarkEnd w:id="113"/>
    <w:p>
      <w:pPr>
        <w:spacing w:after="0"/>
        <w:ind w:left="0"/>
        <w:jc w:val="both"/>
      </w:pPr>
      <w:bookmarkStart w:name="z153" w:id="114"/>
      <w:r>
        <w:rPr>
          <w:rFonts w:ascii="Times New Roman"/>
          <w:b w:val="false"/>
          <w:i w:val="false"/>
          <w:color w:val="000000"/>
          <w:sz w:val="28"/>
        </w:rPr>
        <w:t xml:space="preserve">
      _____________________________________________________________   </w:t>
      </w:r>
    </w:p>
    <w:bookmarkEnd w:id="114"/>
    <w:p>
      <w:pPr>
        <w:spacing w:after="0"/>
        <w:ind w:left="0"/>
        <w:jc w:val="both"/>
      </w:pPr>
      <w:r>
        <w:rPr>
          <w:rFonts w:ascii="Times New Roman"/>
          <w:b w:val="false"/>
          <w:i w:val="false"/>
          <w:color w:val="000000"/>
          <w:sz w:val="28"/>
        </w:rPr>
        <w:t>основания</w:t>
      </w:r>
    </w:p>
    <w:bookmarkStart w:name="z154" w:id="115"/>
    <w:p>
      <w:pPr>
        <w:spacing w:after="0"/>
        <w:ind w:left="0"/>
        <w:jc w:val="both"/>
      </w:pPr>
      <w:r>
        <w:rPr>
          <w:rFonts w:ascii="Times New Roman"/>
          <w:b w:val="false"/>
          <w:i w:val="false"/>
          <w:color w:val="000000"/>
          <w:sz w:val="28"/>
        </w:rPr>
        <w:t>
      Подпись уполномоченного лица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16"/>
    <w:p>
      <w:pPr>
        <w:spacing w:after="0"/>
        <w:ind w:left="0"/>
        <w:jc w:val="left"/>
      </w:pPr>
      <w:r>
        <w:rPr>
          <w:rFonts w:ascii="Times New Roman"/>
          <w:b/>
          <w:i w:val="false"/>
          <w:color w:val="000000"/>
        </w:rPr>
        <w:t xml:space="preserve"> Официальный бланк уполномоченного органа</w:t>
      </w:r>
    </w:p>
    <w:bookmarkEnd w:id="116"/>
    <w:bookmarkStart w:name="z158" w:id="117"/>
    <w:p>
      <w:pPr>
        <w:spacing w:after="0"/>
        <w:ind w:left="0"/>
        <w:jc w:val="both"/>
      </w:pPr>
      <w:r>
        <w:rPr>
          <w:rFonts w:ascii="Times New Roman"/>
          <w:b w:val="false"/>
          <w:i w:val="false"/>
          <w:color w:val="000000"/>
          <w:sz w:val="28"/>
        </w:rPr>
        <w:t>
      Мотивированный отказ</w:t>
      </w:r>
    </w:p>
    <w:bookmarkEnd w:id="117"/>
    <w:bookmarkStart w:name="z159" w:id="118"/>
    <w:p>
      <w:pPr>
        <w:spacing w:after="0"/>
        <w:ind w:left="0"/>
        <w:jc w:val="both"/>
      </w:pPr>
      <w:r>
        <w:rPr>
          <w:rFonts w:ascii="Times New Roman"/>
          <w:b w:val="false"/>
          <w:i w:val="false"/>
          <w:color w:val="000000"/>
          <w:sz w:val="28"/>
        </w:rPr>
        <w:t>
      Наименование услугодателя, рассмотрев Ваше заявление от № ___, сообщает следующее:</w:t>
      </w:r>
    </w:p>
    <w:bookmarkEnd w:id="118"/>
    <w:p>
      <w:pPr>
        <w:spacing w:after="0"/>
        <w:ind w:left="0"/>
        <w:jc w:val="both"/>
      </w:pPr>
      <w:bookmarkStart w:name="z160" w:id="119"/>
      <w:r>
        <w:rPr>
          <w:rFonts w:ascii="Times New Roman"/>
          <w:b w:val="false"/>
          <w:i w:val="false"/>
          <w:color w:val="000000"/>
          <w:sz w:val="28"/>
        </w:rPr>
        <w:t xml:space="preserve">
      ______________________________________________________________ </w:t>
      </w:r>
    </w:p>
    <w:bookmarkEnd w:id="119"/>
    <w:p>
      <w:pPr>
        <w:spacing w:after="0"/>
        <w:ind w:left="0"/>
        <w:jc w:val="both"/>
      </w:pPr>
      <w:r>
        <w:rPr>
          <w:rFonts w:ascii="Times New Roman"/>
          <w:b w:val="false"/>
          <w:i w:val="false"/>
          <w:color w:val="000000"/>
          <w:sz w:val="28"/>
        </w:rPr>
        <w:t xml:space="preserve"> основания</w:t>
      </w:r>
    </w:p>
    <w:bookmarkStart w:name="z161" w:id="120"/>
    <w:p>
      <w:pPr>
        <w:spacing w:after="0"/>
        <w:ind w:left="0"/>
        <w:jc w:val="both"/>
      </w:pPr>
      <w:r>
        <w:rPr>
          <w:rFonts w:ascii="Times New Roman"/>
          <w:b w:val="false"/>
          <w:i w:val="false"/>
          <w:color w:val="000000"/>
          <w:sz w:val="28"/>
        </w:rPr>
        <w:t>
      Транспортная подпись</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на территорию государств-</w:t>
            </w:r>
            <w:r>
              <w:br/>
            </w:r>
            <w:r>
              <w:rPr>
                <w:rFonts w:ascii="Times New Roman"/>
                <w:b w:val="false"/>
                <w:i w:val="false"/>
                <w:color w:val="000000"/>
                <w:sz w:val="20"/>
              </w:rPr>
              <w:t>участников Содружества</w:t>
            </w:r>
            <w:r>
              <w:br/>
            </w:r>
            <w:r>
              <w:rPr>
                <w:rFonts w:ascii="Times New Roman"/>
                <w:b w:val="false"/>
                <w:i w:val="false"/>
                <w:color w:val="000000"/>
                <w:sz w:val="20"/>
              </w:rPr>
              <w:t xml:space="preserve">независимых государств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21"/>
    <w:p>
      <w:pPr>
        <w:spacing w:after="0"/>
        <w:ind w:left="0"/>
        <w:jc w:val="left"/>
      </w:pPr>
      <w:r>
        <w:rPr>
          <w:rFonts w:ascii="Times New Roman"/>
          <w:b/>
          <w:i w:val="false"/>
          <w:color w:val="000000"/>
        </w:rPr>
        <w:t xml:space="preserve"> Справка об исполнении разрешения на экспорт и (или) импорт товара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органа государственных доходов, в функции которого входит обеспечение соблюдения запретов и ограничений, с указанием адреса, номера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22"/>
    <w:p>
      <w:pPr>
        <w:spacing w:after="0"/>
        <w:ind w:left="0"/>
        <w:jc w:val="both"/>
      </w:pPr>
      <w:r>
        <w:rPr>
          <w:rFonts w:ascii="Times New Roman"/>
          <w:b w:val="false"/>
          <w:i w:val="false"/>
          <w:color w:val="000000"/>
          <w:sz w:val="28"/>
        </w:rPr>
        <w:t>
      Справка об исполнении разрешения</w:t>
      </w:r>
    </w:p>
    <w:bookmarkEnd w:id="122"/>
    <w:bookmarkStart w:name="z166" w:id="123"/>
    <w:p>
      <w:pPr>
        <w:spacing w:after="0"/>
        <w:ind w:left="0"/>
        <w:jc w:val="both"/>
      </w:pPr>
      <w:r>
        <w:rPr>
          <w:rFonts w:ascii="Times New Roman"/>
          <w:b w:val="false"/>
          <w:i w:val="false"/>
          <w:color w:val="000000"/>
          <w:sz w:val="28"/>
        </w:rPr>
        <w:t>
      на экспорт и (или) импорт товара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выдачи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Регистрационный № разрешения при постановке на контроль в органе государственных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постановки разрешения на контроль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Фактическое исполнение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Остаток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Основания для снятия разрешения с контроля (нужное отметить)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7.1.Истечение срока действия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Исчерпание количества товара, предусмотренного разрешением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Заявление владельца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Уведомление о прекращении (приостановлении) действия разрешения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Примечание</w:t>
            </w:r>
          </w:p>
        </w:tc>
      </w:tr>
    </w:tbl>
    <w:bookmarkStart w:name="z167" w:id="124"/>
    <w:p>
      <w:pPr>
        <w:spacing w:after="0"/>
        <w:ind w:left="0"/>
        <w:jc w:val="both"/>
      </w:pPr>
      <w:r>
        <w:rPr>
          <w:rFonts w:ascii="Times New Roman"/>
          <w:b w:val="false"/>
          <w:i w:val="false"/>
          <w:color w:val="000000"/>
          <w:sz w:val="28"/>
        </w:rPr>
        <w:t>
      Уполномоченное лицо заявителя</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(наименование подразделения</w:t>
            </w:r>
          </w:p>
          <w:bookmarkEnd w:id="125"/>
          <w:p>
            <w:pPr>
              <w:spacing w:after="20"/>
              <w:ind w:left="20"/>
              <w:jc w:val="both"/>
            </w:pPr>
            <w:r>
              <w:rPr>
                <w:rFonts w:ascii="Times New Roman"/>
                <w:b w:val="false"/>
                <w:i w:val="false"/>
                <w:color w:val="000000"/>
                <w:sz w:val="20"/>
              </w:rPr>
              <w:t>
таможенного органа, в функции которого входит обеспечение соблюдения запретов и ограничений)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личная номерная печать)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r>
    </w:tbl>
    <w:bookmarkStart w:name="z169" w:id="126"/>
    <w:p>
      <w:pPr>
        <w:spacing w:after="0"/>
        <w:ind w:left="0"/>
        <w:jc w:val="both"/>
      </w:pPr>
      <w:r>
        <w:rPr>
          <w:rFonts w:ascii="Times New Roman"/>
          <w:b w:val="false"/>
          <w:i w:val="false"/>
          <w:color w:val="000000"/>
          <w:sz w:val="28"/>
        </w:rPr>
        <w:t>
      Примечание. В пункте 5 настоящей формы указывается количество товара, фактически вывезенного (ввезенного) по разрешению (в единицах измерения, указанных в разрешении).</w:t>
      </w:r>
    </w:p>
    <w:bookmarkEnd w:id="126"/>
    <w:bookmarkStart w:name="z170" w:id="127"/>
    <w:p>
      <w:pPr>
        <w:spacing w:after="0"/>
        <w:ind w:left="0"/>
        <w:jc w:val="both"/>
      </w:pPr>
      <w:r>
        <w:rPr>
          <w:rFonts w:ascii="Times New Roman"/>
          <w:b w:val="false"/>
          <w:i w:val="false"/>
          <w:color w:val="000000"/>
          <w:sz w:val="28"/>
        </w:rPr>
        <w:t>
      Остаток, указанный в пункте 6 настоящей формы, определяется как разность между количеством товара, указанным в разрешении, и количеством фактически вывезенного (ввезенного) товара.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bl>
    <w:bookmarkStart w:name="z172" w:id="128"/>
    <w:p>
      <w:pPr>
        <w:spacing w:after="0"/>
        <w:ind w:left="0"/>
        <w:jc w:val="left"/>
      </w:pPr>
      <w:r>
        <w:rPr>
          <w:rFonts w:ascii="Times New Roman"/>
          <w:b/>
          <w:i w:val="false"/>
          <w:color w:val="000000"/>
        </w:rPr>
        <w:t xml:space="preserve"> Правила выдачи разрешений на ввоз, на территорию Республики Казахстан отдельных видов товаров для организации проведения азартных игр</w:t>
      </w:r>
    </w:p>
    <w:bookmarkEnd w:id="128"/>
    <w:bookmarkStart w:name="z173" w:id="129"/>
    <w:p>
      <w:pPr>
        <w:spacing w:after="0"/>
        <w:ind w:left="0"/>
        <w:jc w:val="left"/>
      </w:pPr>
      <w:r>
        <w:rPr>
          <w:rFonts w:ascii="Times New Roman"/>
          <w:b/>
          <w:i w:val="false"/>
          <w:color w:val="000000"/>
        </w:rPr>
        <w:t xml:space="preserve"> Глава 1. Общие положения</w:t>
      </w:r>
    </w:p>
    <w:bookmarkEnd w:id="129"/>
    <w:bookmarkStart w:name="z174" w:id="130"/>
    <w:p>
      <w:pPr>
        <w:spacing w:after="0"/>
        <w:ind w:left="0"/>
        <w:jc w:val="both"/>
      </w:pPr>
      <w:r>
        <w:rPr>
          <w:rFonts w:ascii="Times New Roman"/>
          <w:b w:val="false"/>
          <w:i w:val="false"/>
          <w:color w:val="000000"/>
          <w:sz w:val="28"/>
        </w:rPr>
        <w:t xml:space="preserve">
      1. Настоящие Правила выдачи разрешений ввоза на территорию Республики Казахстан отдельных видов товаров (далее – Правила) разработаны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регулировании торговой деятельности" и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разрешениях и уведомлениях" и определяют порядок выдачи разрешений на ввоз отдельных видов товаров для организации проведения азартных игр.</w:t>
      </w:r>
    </w:p>
    <w:bookmarkEnd w:id="130"/>
    <w:bookmarkStart w:name="z175" w:id="13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1"/>
    <w:bookmarkStart w:name="z176" w:id="132"/>
    <w:p>
      <w:pPr>
        <w:spacing w:after="0"/>
        <w:ind w:left="0"/>
        <w:jc w:val="both"/>
      </w:pPr>
      <w:r>
        <w:rPr>
          <w:rFonts w:ascii="Times New Roman"/>
          <w:b w:val="false"/>
          <w:i w:val="false"/>
          <w:color w:val="000000"/>
          <w:sz w:val="28"/>
        </w:rPr>
        <w:t>
      1) уполномоченный орган в сфере таможенного дела – центральный исполнительный орган, осуществляющий в пределах своей компетенции государственное регулирование в сфере таможенного дела;</w:t>
      </w:r>
    </w:p>
    <w:bookmarkEnd w:id="132"/>
    <w:bookmarkStart w:name="z177" w:id="133"/>
    <w:p>
      <w:pPr>
        <w:spacing w:after="0"/>
        <w:ind w:left="0"/>
        <w:jc w:val="both"/>
      </w:pPr>
      <w:r>
        <w:rPr>
          <w:rFonts w:ascii="Times New Roman"/>
          <w:b w:val="false"/>
          <w:i w:val="false"/>
          <w:color w:val="000000"/>
          <w:sz w:val="28"/>
        </w:rPr>
        <w:t>
      2) услугодатель – уполномоченный государственный орган в сфере игорного бизнеса, определяемый Правительством Республики Казахстан, осуществляющий формирование и реализацию государственной политики, а также государственный контроль в сфере игорного бизнеса, оказывающий государственную услугу "Выдача разрешения на экспорт и (или) импорт отдельных видов товаров на территории Республики Казахстан" в части импорта (ввоза) отдельных видов товаров;</w:t>
      </w:r>
    </w:p>
    <w:bookmarkEnd w:id="133"/>
    <w:bookmarkStart w:name="z178" w:id="134"/>
    <w:p>
      <w:pPr>
        <w:spacing w:after="0"/>
        <w:ind w:left="0"/>
        <w:jc w:val="both"/>
      </w:pPr>
      <w:r>
        <w:rPr>
          <w:rFonts w:ascii="Times New Roman"/>
          <w:b w:val="false"/>
          <w:i w:val="false"/>
          <w:color w:val="000000"/>
          <w:sz w:val="28"/>
        </w:rPr>
        <w:t>
      3) игровой автомат – товар, в отношении которого вводится разрешительный порядок, согласно приложению 1 к настоящим правилам;</w:t>
      </w:r>
    </w:p>
    <w:bookmarkEnd w:id="134"/>
    <w:bookmarkStart w:name="z179" w:id="135"/>
    <w:p>
      <w:pPr>
        <w:spacing w:after="0"/>
        <w:ind w:left="0"/>
        <w:jc w:val="both"/>
      </w:pPr>
      <w:r>
        <w:rPr>
          <w:rFonts w:ascii="Times New Roman"/>
          <w:b w:val="false"/>
          <w:i w:val="false"/>
          <w:color w:val="000000"/>
          <w:sz w:val="28"/>
        </w:rPr>
        <w:t>
      4)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35"/>
    <w:bookmarkStart w:name="z180" w:id="136"/>
    <w:p>
      <w:pPr>
        <w:spacing w:after="0"/>
        <w:ind w:left="0"/>
        <w:jc w:val="both"/>
      </w:pPr>
      <w:r>
        <w:rPr>
          <w:rFonts w:ascii="Times New Roman"/>
          <w:b w:val="false"/>
          <w:i w:val="false"/>
          <w:color w:val="000000"/>
          <w:sz w:val="28"/>
        </w:rPr>
        <w:t>
      5)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136"/>
    <w:bookmarkStart w:name="z181" w:id="137"/>
    <w:p>
      <w:pPr>
        <w:spacing w:after="0"/>
        <w:ind w:left="0"/>
        <w:jc w:val="both"/>
      </w:pPr>
      <w:r>
        <w:rPr>
          <w:rFonts w:ascii="Times New Roman"/>
          <w:b w:val="false"/>
          <w:i w:val="false"/>
          <w:color w:val="000000"/>
          <w:sz w:val="28"/>
        </w:rPr>
        <w:t>
      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37"/>
    <w:bookmarkStart w:name="z182" w:id="138"/>
    <w:p>
      <w:pPr>
        <w:spacing w:after="0"/>
        <w:ind w:left="0"/>
        <w:jc w:val="both"/>
      </w:pPr>
      <w:r>
        <w:rPr>
          <w:rFonts w:ascii="Times New Roman"/>
          <w:b w:val="false"/>
          <w:i w:val="false"/>
          <w:color w:val="000000"/>
          <w:sz w:val="28"/>
        </w:rPr>
        <w:t xml:space="preserve">
      3.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услугодатель обеспечивает внесение данных в цифровую систему мониторинга оказания государственных или социально ответственных услуг о стадии оказания их оказания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38"/>
    <w:bookmarkStart w:name="z183" w:id="139"/>
    <w:p>
      <w:pPr>
        <w:spacing w:after="0"/>
        <w:ind w:left="0"/>
        <w:jc w:val="both"/>
      </w:pPr>
      <w:r>
        <w:rPr>
          <w:rFonts w:ascii="Times New Roman"/>
          <w:b w:val="false"/>
          <w:i w:val="false"/>
          <w:color w:val="000000"/>
          <w:sz w:val="28"/>
        </w:rPr>
        <w:t>
      4. При внесении изменений и (или) дополнений в настоящие Правила услугодатель в течение 3 (трех) рабочих дней со дня его принятия направляет информацию о внесении изменений в порядок оказания государственной услуги в Единый контакт-центр и оператору сети телекоммуникационной инфраструктуры "цифрового правительства".</w:t>
      </w:r>
    </w:p>
    <w:bookmarkEnd w:id="139"/>
    <w:bookmarkStart w:name="z184" w:id="140"/>
    <w:p>
      <w:pPr>
        <w:spacing w:after="0"/>
        <w:ind w:left="0"/>
        <w:jc w:val="both"/>
      </w:pPr>
      <w:r>
        <w:rPr>
          <w:rFonts w:ascii="Times New Roman"/>
          <w:b w:val="false"/>
          <w:i w:val="false"/>
          <w:color w:val="000000"/>
          <w:sz w:val="28"/>
        </w:rPr>
        <w:t>
      5. Ввоз игровых автоматов на территорию Республики Казахстан осуществляется на основании разрешений, выдаваемых услугополучателям услугодателем.</w:t>
      </w:r>
    </w:p>
    <w:bookmarkEnd w:id="140"/>
    <w:bookmarkStart w:name="z185" w:id="141"/>
    <w:p>
      <w:pPr>
        <w:spacing w:after="0"/>
        <w:ind w:left="0"/>
        <w:jc w:val="both"/>
      </w:pPr>
      <w:r>
        <w:rPr>
          <w:rFonts w:ascii="Times New Roman"/>
          <w:b w:val="false"/>
          <w:i w:val="false"/>
          <w:color w:val="000000"/>
          <w:sz w:val="28"/>
        </w:rPr>
        <w:t>
      6. Государственная услуга оказывается юридическим лицам (далее – услугополучатель), имеющим лицензию на занятие деятельностью казино и зала игровых автоматов.</w:t>
      </w:r>
    </w:p>
    <w:bookmarkEnd w:id="141"/>
    <w:bookmarkStart w:name="z186" w:id="142"/>
    <w:p>
      <w:pPr>
        <w:spacing w:after="0"/>
        <w:ind w:left="0"/>
        <w:jc w:val="both"/>
      </w:pPr>
      <w:r>
        <w:rPr>
          <w:rFonts w:ascii="Times New Roman"/>
          <w:b w:val="false"/>
          <w:i w:val="false"/>
          <w:color w:val="000000"/>
          <w:sz w:val="28"/>
        </w:rPr>
        <w:t>
      7. Для получения разрешений ввоза игровых автоматов на территорию Республики Казахстан услугополучатели представляют услугодателю заявление по форме согласно приложению 3 к настоящим Правилам (далее – Заявление), а также документы, указанные в подпунктах 1), 2), 3), 4) и 5) пункта 8 перечня, указанного в приложении 2 к настоящим Правилам;</w:t>
      </w:r>
    </w:p>
    <w:bookmarkEnd w:id="142"/>
    <w:bookmarkStart w:name="z187" w:id="143"/>
    <w:p>
      <w:pPr>
        <w:spacing w:after="0"/>
        <w:ind w:left="0"/>
        <w:jc w:val="both"/>
      </w:pPr>
      <w:r>
        <w:rPr>
          <w:rFonts w:ascii="Times New Roman"/>
          <w:b w:val="false"/>
          <w:i w:val="false"/>
          <w:color w:val="000000"/>
          <w:sz w:val="28"/>
        </w:rPr>
        <w:t xml:space="preserve">
      8. Услугодатель, оформляет разрешение в электронном виде, по форме согласно приложению 4 к настоящим Правилам, которое отображается в личном кабинете заявителя и в Цифровой системе "КЕДЕН" уполномоченного органа в сфере таможенного дела. </w:t>
      </w:r>
    </w:p>
    <w:bookmarkEnd w:id="143"/>
    <w:bookmarkStart w:name="z188" w:id="144"/>
    <w:p>
      <w:pPr>
        <w:spacing w:after="0"/>
        <w:ind w:left="0"/>
        <w:jc w:val="both"/>
      </w:pPr>
      <w:r>
        <w:rPr>
          <w:rFonts w:ascii="Times New Roman"/>
          <w:b w:val="false"/>
          <w:i w:val="false"/>
          <w:color w:val="000000"/>
          <w:sz w:val="28"/>
        </w:rPr>
        <w:t>
      9. Выдача разрешения на ввоз игровых автоматов производится через веб-портал "цифрового правительства" в течение 5 (пяти) рабочих дней.</w:t>
      </w:r>
    </w:p>
    <w:bookmarkEnd w:id="144"/>
    <w:bookmarkStart w:name="z189" w:id="145"/>
    <w:p>
      <w:pPr>
        <w:spacing w:after="0"/>
        <w:ind w:left="0"/>
        <w:jc w:val="both"/>
      </w:pPr>
      <w:r>
        <w:rPr>
          <w:rFonts w:ascii="Times New Roman"/>
          <w:b w:val="false"/>
          <w:i w:val="false"/>
          <w:color w:val="000000"/>
          <w:sz w:val="28"/>
        </w:rPr>
        <w:t>
      10. При поступлении заявления на выдачу разрешения услугодатель:</w:t>
      </w:r>
    </w:p>
    <w:bookmarkEnd w:id="145"/>
    <w:bookmarkStart w:name="z190" w:id="146"/>
    <w:p>
      <w:pPr>
        <w:spacing w:after="0"/>
        <w:ind w:left="0"/>
        <w:jc w:val="both"/>
      </w:pPr>
      <w:r>
        <w:rPr>
          <w:rFonts w:ascii="Times New Roman"/>
          <w:b w:val="false"/>
          <w:i w:val="false"/>
          <w:color w:val="000000"/>
          <w:sz w:val="28"/>
        </w:rPr>
        <w:t>
      1) регистрирует обращение заявителя и направляет его в ответственное структурное подразделение услугодателя в течение 1 (одного) рабочего дня со дня поступления заявления;</w:t>
      </w:r>
    </w:p>
    <w:bookmarkEnd w:id="146"/>
    <w:bookmarkStart w:name="z191" w:id="147"/>
    <w:p>
      <w:pPr>
        <w:spacing w:after="0"/>
        <w:ind w:left="0"/>
        <w:jc w:val="both"/>
      </w:pPr>
      <w:r>
        <w:rPr>
          <w:rFonts w:ascii="Times New Roman"/>
          <w:b w:val="false"/>
          <w:i w:val="false"/>
          <w:color w:val="000000"/>
          <w:sz w:val="28"/>
        </w:rPr>
        <w:t>
      2) рассматривает и анализирует представленные заявителем документы на предмет полноты и соответствия установленным требованиям в течение 2 (двух) рабочих дней;</w:t>
      </w:r>
    </w:p>
    <w:bookmarkEnd w:id="147"/>
    <w:bookmarkStart w:name="z192" w:id="148"/>
    <w:p>
      <w:pPr>
        <w:spacing w:after="0"/>
        <w:ind w:left="0"/>
        <w:jc w:val="both"/>
      </w:pPr>
      <w:r>
        <w:rPr>
          <w:rFonts w:ascii="Times New Roman"/>
          <w:b w:val="false"/>
          <w:i w:val="false"/>
          <w:color w:val="000000"/>
          <w:sz w:val="28"/>
        </w:rPr>
        <w:t>
      3) подготавливает проект разрешения (или мотивированного отказа в выдаче разрешения), согласовывает и подписывает руководителем услугодателя в течение 2 (двух) рабочих дней.</w:t>
      </w:r>
    </w:p>
    <w:bookmarkEnd w:id="148"/>
    <w:bookmarkStart w:name="z193" w:id="149"/>
    <w:p>
      <w:pPr>
        <w:spacing w:after="0"/>
        <w:ind w:left="0"/>
        <w:jc w:val="both"/>
      </w:pPr>
      <w:r>
        <w:rPr>
          <w:rFonts w:ascii="Times New Roman"/>
          <w:b w:val="false"/>
          <w:i w:val="false"/>
          <w:color w:val="000000"/>
          <w:sz w:val="28"/>
        </w:rPr>
        <w:t>
      Результат оказания государственной услуги (разрешение либо мотивированный отказ) направляется заявителю через веб-портал "цифрового правительства".</w:t>
      </w:r>
    </w:p>
    <w:bookmarkEnd w:id="149"/>
    <w:bookmarkStart w:name="z194" w:id="150"/>
    <w:p>
      <w:pPr>
        <w:spacing w:after="0"/>
        <w:ind w:left="0"/>
        <w:jc w:val="both"/>
      </w:pPr>
      <w:r>
        <w:rPr>
          <w:rFonts w:ascii="Times New Roman"/>
          <w:b w:val="false"/>
          <w:i w:val="false"/>
          <w:color w:val="000000"/>
          <w:sz w:val="28"/>
        </w:rPr>
        <w:t>
      11. Срок действия разрешения ограничивается календарным годом, в котором выдано разрешение.</w:t>
      </w:r>
    </w:p>
    <w:bookmarkEnd w:id="150"/>
    <w:bookmarkStart w:name="z195" w:id="151"/>
    <w:p>
      <w:pPr>
        <w:spacing w:after="0"/>
        <w:ind w:left="0"/>
        <w:jc w:val="both"/>
      </w:pPr>
      <w:r>
        <w:rPr>
          <w:rFonts w:ascii="Times New Roman"/>
          <w:b w:val="false"/>
          <w:i w:val="false"/>
          <w:color w:val="000000"/>
          <w:sz w:val="28"/>
        </w:rPr>
        <w:t>
      12. Ввоз товаров осуществляется исключительно, через пункты пропуска, указанные в разрешении.</w:t>
      </w:r>
    </w:p>
    <w:bookmarkEnd w:id="151"/>
    <w:bookmarkStart w:name="z196" w:id="152"/>
    <w:p>
      <w:pPr>
        <w:spacing w:after="0"/>
        <w:ind w:left="0"/>
        <w:jc w:val="both"/>
      </w:pPr>
      <w:r>
        <w:rPr>
          <w:rFonts w:ascii="Times New Roman"/>
          <w:b w:val="false"/>
          <w:i w:val="false"/>
          <w:color w:val="000000"/>
          <w:sz w:val="28"/>
        </w:rPr>
        <w:t>
      13. Решение об отказе в выдаче разрешения, оформляется услугодателем по форме, согласно приложению 6 к настоящим Правилам, в следующих случаях:</w:t>
      </w:r>
    </w:p>
    <w:bookmarkEnd w:id="152"/>
    <w:bookmarkStart w:name="z197" w:id="15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3"/>
    <w:bookmarkStart w:name="z198" w:id="154"/>
    <w:p>
      <w:pPr>
        <w:spacing w:after="0"/>
        <w:ind w:left="0"/>
        <w:jc w:val="both"/>
      </w:pPr>
      <w:r>
        <w:rPr>
          <w:rFonts w:ascii="Times New Roman"/>
          <w:b w:val="false"/>
          <w:i w:val="false"/>
          <w:color w:val="000000"/>
          <w:sz w:val="28"/>
        </w:rPr>
        <w:t>
      2) несоответствие услугополучателя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54"/>
    <w:bookmarkStart w:name="z199" w:id="155"/>
    <w:p>
      <w:pPr>
        <w:spacing w:after="0"/>
        <w:ind w:left="0"/>
        <w:jc w:val="both"/>
      </w:pPr>
      <w:r>
        <w:rPr>
          <w:rFonts w:ascii="Times New Roman"/>
          <w:b w:val="false"/>
          <w:i w:val="false"/>
          <w:color w:val="000000"/>
          <w:sz w:val="28"/>
        </w:rPr>
        <w:t xml:space="preserve">
      3)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155"/>
    <w:bookmarkStart w:name="z200" w:id="156"/>
    <w:p>
      <w:pPr>
        <w:spacing w:after="0"/>
        <w:ind w:left="0"/>
        <w:jc w:val="both"/>
      </w:pPr>
      <w:r>
        <w:rPr>
          <w:rFonts w:ascii="Times New Roman"/>
          <w:b w:val="false"/>
          <w:i w:val="false"/>
          <w:color w:val="000000"/>
          <w:sz w:val="28"/>
        </w:rPr>
        <w:t>
      4) несоблюдение требований, предусмотренных настоящими Правилами;</w:t>
      </w:r>
    </w:p>
    <w:bookmarkEnd w:id="156"/>
    <w:bookmarkStart w:name="z201" w:id="157"/>
    <w:p>
      <w:pPr>
        <w:spacing w:after="0"/>
        <w:ind w:left="0"/>
        <w:jc w:val="both"/>
      </w:pPr>
      <w:r>
        <w:rPr>
          <w:rFonts w:ascii="Times New Roman"/>
          <w:b w:val="false"/>
          <w:i w:val="false"/>
          <w:color w:val="000000"/>
          <w:sz w:val="28"/>
        </w:rPr>
        <w:t>
      5) прекращение или приостановление действия одного или нескольких документов, служащих основанием для выдачи разрешения;</w:t>
      </w:r>
    </w:p>
    <w:bookmarkEnd w:id="157"/>
    <w:bookmarkStart w:name="z202" w:id="158"/>
    <w:p>
      <w:pPr>
        <w:spacing w:after="0"/>
        <w:ind w:left="0"/>
        <w:jc w:val="both"/>
      </w:pPr>
      <w:r>
        <w:rPr>
          <w:rFonts w:ascii="Times New Roman"/>
          <w:b w:val="false"/>
          <w:i w:val="false"/>
          <w:color w:val="000000"/>
          <w:sz w:val="28"/>
        </w:rPr>
        <w:t>
      6) отсутствие лицензии на занятие деятельностью казино и зала игровых автоматов;</w:t>
      </w:r>
    </w:p>
    <w:bookmarkEnd w:id="158"/>
    <w:bookmarkStart w:name="z203" w:id="159"/>
    <w:p>
      <w:pPr>
        <w:spacing w:after="0"/>
        <w:ind w:left="0"/>
        <w:jc w:val="both"/>
      </w:pPr>
      <w:r>
        <w:rPr>
          <w:rFonts w:ascii="Times New Roman"/>
          <w:b w:val="false"/>
          <w:i w:val="false"/>
          <w:color w:val="000000"/>
          <w:sz w:val="28"/>
        </w:rPr>
        <w:t>
      14. Внесение изменений в выданные разрешения, в том числе изменений технического характера, не допускается.</w:t>
      </w:r>
    </w:p>
    <w:bookmarkEnd w:id="159"/>
    <w:bookmarkStart w:name="z204" w:id="160"/>
    <w:p>
      <w:pPr>
        <w:spacing w:after="0"/>
        <w:ind w:left="0"/>
        <w:jc w:val="both"/>
      </w:pPr>
      <w:r>
        <w:rPr>
          <w:rFonts w:ascii="Times New Roman"/>
          <w:b w:val="false"/>
          <w:i w:val="false"/>
          <w:color w:val="000000"/>
          <w:sz w:val="28"/>
        </w:rPr>
        <w:t>
      15.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юридического адреса, адреса места нахождения юридического лица), или изменены сведения о документе, удостоверяющем личность (серия, номер, когда и кем выдан), заявитель обязан обратиться с просьбой о прекращении действия выданного разрешения и об оформлении нового разрешения с приложением заявления и документов, подтверждающих указанные изменения, а также сведений об исполнении разрешения, выданного уполномоченным органом в сфере таможенного дела.</w:t>
      </w:r>
    </w:p>
    <w:bookmarkEnd w:id="160"/>
    <w:bookmarkStart w:name="z205" w:id="161"/>
    <w:p>
      <w:pPr>
        <w:spacing w:after="0"/>
        <w:ind w:left="0"/>
        <w:jc w:val="both"/>
      </w:pPr>
      <w:r>
        <w:rPr>
          <w:rFonts w:ascii="Times New Roman"/>
          <w:b w:val="false"/>
          <w:i w:val="false"/>
          <w:color w:val="000000"/>
          <w:sz w:val="28"/>
        </w:rPr>
        <w:t>
      16. Решение о прекращении действия разрешения, оформляется услугодателем выдавшим разрешение по форме, согласно приложению 5 к настоящим правилам, в следующих случаях:</w:t>
      </w:r>
    </w:p>
    <w:bookmarkEnd w:id="161"/>
    <w:bookmarkStart w:name="z206" w:id="162"/>
    <w:p>
      <w:pPr>
        <w:spacing w:after="0"/>
        <w:ind w:left="0"/>
        <w:jc w:val="both"/>
      </w:pPr>
      <w:r>
        <w:rPr>
          <w:rFonts w:ascii="Times New Roman"/>
          <w:b w:val="false"/>
          <w:i w:val="false"/>
          <w:color w:val="000000"/>
          <w:sz w:val="28"/>
        </w:rPr>
        <w:t>
      1) по обращению услугополучателя, направленное услугодателю, на бумажном носителе или в форме электронного документа;</w:t>
      </w:r>
    </w:p>
    <w:bookmarkEnd w:id="162"/>
    <w:bookmarkStart w:name="z207" w:id="163"/>
    <w:p>
      <w:pPr>
        <w:spacing w:after="0"/>
        <w:ind w:left="0"/>
        <w:jc w:val="both"/>
      </w:pPr>
      <w:r>
        <w:rPr>
          <w:rFonts w:ascii="Times New Roman"/>
          <w:b w:val="false"/>
          <w:i w:val="false"/>
          <w:color w:val="000000"/>
          <w:sz w:val="28"/>
        </w:rPr>
        <w:t>
      2)  внесение изменений в учредительные документы услугополучателя зарегистрированного в качестве юридического лица (изменение организационно-правовой формы, наименования, юридического адреса, адреса места нахождения), либо изменение сведений о документе, удостоверяющем личность (серия, номер, когда и кем выдан);</w:t>
      </w:r>
    </w:p>
    <w:bookmarkEnd w:id="163"/>
    <w:bookmarkStart w:name="z208" w:id="164"/>
    <w:p>
      <w:pPr>
        <w:spacing w:after="0"/>
        <w:ind w:left="0"/>
        <w:jc w:val="both"/>
      </w:pPr>
      <w:r>
        <w:rPr>
          <w:rFonts w:ascii="Times New Roman"/>
          <w:b w:val="false"/>
          <w:i w:val="false"/>
          <w:color w:val="000000"/>
          <w:sz w:val="28"/>
        </w:rPr>
        <w:t>
      3) выявление недостоверных сведений в документах;</w:t>
      </w:r>
    </w:p>
    <w:bookmarkEnd w:id="164"/>
    <w:bookmarkStart w:name="z209" w:id="165"/>
    <w:p>
      <w:pPr>
        <w:spacing w:after="0"/>
        <w:ind w:left="0"/>
        <w:jc w:val="both"/>
      </w:pPr>
      <w:r>
        <w:rPr>
          <w:rFonts w:ascii="Times New Roman"/>
          <w:b w:val="false"/>
          <w:i w:val="false"/>
          <w:color w:val="000000"/>
          <w:sz w:val="28"/>
        </w:rPr>
        <w:t>
      4) прекращение действия одного или нескольких документов, на основании которых было выдано разрешение;</w:t>
      </w:r>
    </w:p>
    <w:bookmarkEnd w:id="165"/>
    <w:bookmarkStart w:name="z210" w:id="166"/>
    <w:p>
      <w:pPr>
        <w:spacing w:after="0"/>
        <w:ind w:left="0"/>
        <w:jc w:val="both"/>
      </w:pPr>
      <w:r>
        <w:rPr>
          <w:rFonts w:ascii="Times New Roman"/>
          <w:b w:val="false"/>
          <w:i w:val="false"/>
          <w:color w:val="000000"/>
          <w:sz w:val="28"/>
        </w:rPr>
        <w:t>
      5) выявление допущенных при выдаче разрешения нарушений, повлекших выдачу разрешения, которое при соблюдении установленного порядка не могло быть выдано;</w:t>
      </w:r>
    </w:p>
    <w:bookmarkEnd w:id="166"/>
    <w:bookmarkStart w:name="z211" w:id="167"/>
    <w:p>
      <w:pPr>
        <w:spacing w:after="0"/>
        <w:ind w:left="0"/>
        <w:jc w:val="both"/>
      </w:pPr>
      <w:r>
        <w:rPr>
          <w:rFonts w:ascii="Times New Roman"/>
          <w:b w:val="false"/>
          <w:i w:val="false"/>
          <w:color w:val="000000"/>
          <w:sz w:val="28"/>
        </w:rPr>
        <w:t>
      6) наличие судебного решения.</w:t>
      </w:r>
    </w:p>
    <w:bookmarkEnd w:id="167"/>
    <w:bookmarkStart w:name="z212" w:id="168"/>
    <w:p>
      <w:pPr>
        <w:spacing w:after="0"/>
        <w:ind w:left="0"/>
        <w:jc w:val="both"/>
      </w:pPr>
      <w:r>
        <w:rPr>
          <w:rFonts w:ascii="Times New Roman"/>
          <w:b w:val="false"/>
          <w:i w:val="false"/>
          <w:color w:val="000000"/>
          <w:sz w:val="28"/>
        </w:rPr>
        <w:t>
      17. В случае прекращения действия разрешения Цифровая система "Е-лицензирование" направляет подписанный шаблон прекращения разрешения во внешний портал Цифровой системы "Е-лицензирование" и Цифровой системы "КЕДЕН", и отображает его в личном кабинете услугополучателя, а также меняется статус разрешения на "прекращено".</w:t>
      </w:r>
    </w:p>
    <w:bookmarkEnd w:id="168"/>
    <w:bookmarkStart w:name="z213" w:id="169"/>
    <w:p>
      <w:pPr>
        <w:spacing w:after="0"/>
        <w:ind w:left="0"/>
        <w:jc w:val="both"/>
      </w:pPr>
      <w:r>
        <w:rPr>
          <w:rFonts w:ascii="Times New Roman"/>
          <w:b w:val="false"/>
          <w:i w:val="false"/>
          <w:color w:val="000000"/>
          <w:sz w:val="28"/>
        </w:rPr>
        <w:t>
      18. Услугополучатели, получившие разрешение на ввоз игровых автоматов, в течение 15 (пятнадцати) календарных дней по истечении срока его действия обязаны предоставлять услугодателю, выдавшему разрешение, информацию об исполнении разрешения на ввоз игровых автоматов согласно приложению 7 к настоящим Правилам.</w:t>
      </w:r>
    </w:p>
    <w:bookmarkEnd w:id="169"/>
    <w:bookmarkStart w:name="z214" w:id="170"/>
    <w:p>
      <w:pPr>
        <w:spacing w:after="0"/>
        <w:ind w:left="0"/>
        <w:jc w:val="left"/>
      </w:pPr>
      <w:r>
        <w:rPr>
          <w:rFonts w:ascii="Times New Roman"/>
          <w:b/>
          <w:i w:val="false"/>
          <w:color w:val="000000"/>
        </w:rPr>
        <w:t xml:space="preserve"> Глава 2.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или социально ответственных услуг</w:t>
      </w:r>
    </w:p>
    <w:bookmarkEnd w:id="170"/>
    <w:bookmarkStart w:name="z215" w:id="171"/>
    <w:p>
      <w:pPr>
        <w:spacing w:after="0"/>
        <w:ind w:left="0"/>
        <w:jc w:val="both"/>
      </w:pPr>
      <w:r>
        <w:rPr>
          <w:rFonts w:ascii="Times New Roman"/>
          <w:b w:val="false"/>
          <w:i w:val="false"/>
          <w:color w:val="000000"/>
          <w:sz w:val="28"/>
        </w:rPr>
        <w:t>
      19.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71"/>
    <w:bookmarkStart w:name="z216" w:id="172"/>
    <w:p>
      <w:pPr>
        <w:spacing w:after="0"/>
        <w:ind w:left="0"/>
        <w:jc w:val="both"/>
      </w:pPr>
      <w:r>
        <w:rPr>
          <w:rFonts w:ascii="Times New Roman"/>
          <w:b w:val="false"/>
          <w:i w:val="false"/>
          <w:color w:val="000000"/>
          <w:sz w:val="28"/>
        </w:rPr>
        <w:t>
      Жалоба подается административному органу, должностному лицу, в отношении которых обжалуется административный акт, действие (бездействие) администрации.</w:t>
      </w:r>
    </w:p>
    <w:bookmarkEnd w:id="172"/>
    <w:bookmarkStart w:name="z217" w:id="1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173"/>
    <w:bookmarkStart w:name="z218" w:id="17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74"/>
    <w:bookmarkStart w:name="z219" w:id="1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175"/>
    <w:bookmarkStart w:name="z220" w:id="1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76"/>
    <w:bookmarkStart w:name="z221" w:id="177"/>
    <w:p>
      <w:pPr>
        <w:spacing w:after="0"/>
        <w:ind w:left="0"/>
        <w:jc w:val="both"/>
      </w:pPr>
      <w:r>
        <w:rPr>
          <w:rFonts w:ascii="Times New Roman"/>
          <w:b w:val="false"/>
          <w:i w:val="false"/>
          <w:color w:val="000000"/>
          <w:sz w:val="28"/>
        </w:rPr>
        <w:t xml:space="preserve">
      20.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 для</w:t>
            </w:r>
            <w:r>
              <w:br/>
            </w:r>
            <w:r>
              <w:rPr>
                <w:rFonts w:ascii="Times New Roman"/>
                <w:b w:val="false"/>
                <w:i w:val="false"/>
                <w:color w:val="000000"/>
                <w:sz w:val="20"/>
              </w:rPr>
              <w:t>организации проведения</w:t>
            </w:r>
            <w:r>
              <w:br/>
            </w:r>
            <w:r>
              <w:rPr>
                <w:rFonts w:ascii="Times New Roman"/>
                <w:b w:val="false"/>
                <w:i w:val="false"/>
                <w:color w:val="000000"/>
                <w:sz w:val="20"/>
              </w:rPr>
              <w:t>азартных игр</w:t>
            </w:r>
          </w:p>
        </w:tc>
      </w:tr>
    </w:tbl>
    <w:bookmarkStart w:name="z223" w:id="178"/>
    <w:p>
      <w:pPr>
        <w:spacing w:after="0"/>
        <w:ind w:left="0"/>
        <w:jc w:val="left"/>
      </w:pPr>
      <w:r>
        <w:rPr>
          <w:rFonts w:ascii="Times New Roman"/>
          <w:b/>
          <w:i w:val="false"/>
          <w:color w:val="000000"/>
        </w:rPr>
        <w:t xml:space="preserve"> Отдельные виды товаров для организации проведения азартных игр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игровые автоматы (прочие игры с экраном,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 для</w:t>
            </w:r>
            <w:r>
              <w:br/>
            </w:r>
            <w:r>
              <w:rPr>
                <w:rFonts w:ascii="Times New Roman"/>
                <w:b w:val="false"/>
                <w:i w:val="false"/>
                <w:color w:val="000000"/>
                <w:sz w:val="20"/>
              </w:rPr>
              <w:t>организации проведения</w:t>
            </w:r>
            <w:r>
              <w:br/>
            </w:r>
            <w:r>
              <w:rPr>
                <w:rFonts w:ascii="Times New Roman"/>
                <w:b w:val="false"/>
                <w:i w:val="false"/>
                <w:color w:val="000000"/>
                <w:sz w:val="20"/>
              </w:rPr>
              <w:t>азартных игр</w:t>
            </w:r>
          </w:p>
        </w:tc>
      </w:tr>
    </w:tbl>
    <w:bookmarkStart w:name="z225" w:id="17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экспорт и (или) импорт отдельных видов товаров на территории Республики Казахстан"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в течение 5 (пяти)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0"/>
          <w:p>
            <w:pPr>
              <w:spacing w:after="20"/>
              <w:ind w:left="20"/>
              <w:jc w:val="both"/>
            </w:pPr>
            <w:r>
              <w:rPr>
                <w:rFonts w:ascii="Times New Roman"/>
                <w:b w:val="false"/>
                <w:i w:val="false"/>
                <w:color w:val="000000"/>
                <w:sz w:val="20"/>
              </w:rPr>
              <w:t>
Разрешение на импорт отдельных видов товаров в форме электронного документа, удостоверенного электронной транспортной подписью.</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государственной услуги направляется услугополучателю на портал в "личный кабинет" в форме электронного документа, удостоверенного транспортной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юридическим лицам, имеющим лицензию на занятие деятельностью казино и зала игровых автоматов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1"/>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заявителя после окончания рабочего времени, в выходные и праздничные дни согласно Трудовому кодексу Республики Казахстан (далее – Кодекс) и статьи 5 Закона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181"/>
          <w:p>
            <w:pPr>
              <w:spacing w:after="20"/>
              <w:ind w:left="20"/>
              <w:jc w:val="both"/>
            </w:pPr>
            <w:r>
              <w:rPr>
                <w:rFonts w:ascii="Times New Roman"/>
                <w:b w:val="false"/>
                <w:i w:val="false"/>
                <w:color w:val="000000"/>
                <w:sz w:val="20"/>
              </w:rPr>
              <w:t>
 2) Услугодателя - с понедельника по пятницу включительно с 9:00 часов до 17:30 часов, с перерывом на обед с 12:30 часов до 14:30 часов, кроме выходных и праздничных дней, согласно Кодексу и статьи 5 Закона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2"/>
          <w:p>
            <w:pPr>
              <w:spacing w:after="20"/>
              <w:ind w:left="20"/>
              <w:jc w:val="both"/>
            </w:pPr>
            <w:r>
              <w:rPr>
                <w:rFonts w:ascii="Times New Roman"/>
                <w:b w:val="false"/>
                <w:i w:val="false"/>
                <w:color w:val="000000"/>
                <w:sz w:val="20"/>
              </w:rPr>
              <w:t>
1) электронная копия лицензии на занятие деятельностью казино и зала игровых автоматов</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внешнеторгового договора (контракта), приложения и (или) дополнения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коммерческих документов, используемых при осуществлении внешнеторговой деятельности (счета-фактуры (инвойсы));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технических и коммерческих характеристик товара, позволяющие его идентифицировать;</w:t>
            </w:r>
          </w:p>
          <w:p>
            <w:pPr>
              <w:spacing w:after="20"/>
              <w:ind w:left="20"/>
              <w:jc w:val="both"/>
            </w:pPr>
            <w:r>
              <w:rPr>
                <w:rFonts w:ascii="Times New Roman"/>
                <w:b w:val="false"/>
                <w:i w:val="false"/>
                <w:color w:val="000000"/>
                <w:sz w:val="20"/>
              </w:rPr>
              <w:t>
5) в пункте 16 формы заявления на выдачу разрешения на импорт отдельных видов товаров необходимо указать наименование пункта пропуска на государственной границе, через который планируется осуществление ввоза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отказа в выдаче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несоблюдение требований, предусмотренных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прекращение или приостановление действия одного или нескольких документов, служащих основанием для выдачи разрешения;</w:t>
            </w:r>
          </w:p>
          <w:p>
            <w:pPr>
              <w:spacing w:after="20"/>
              <w:ind w:left="20"/>
              <w:jc w:val="both"/>
            </w:pPr>
            <w:r>
              <w:rPr>
                <w:rFonts w:ascii="Times New Roman"/>
                <w:b w:val="false"/>
                <w:i w:val="false"/>
                <w:color w:val="000000"/>
                <w:sz w:val="20"/>
              </w:rPr>
              <w:t>
6) отсутствие лицензии на занятие деятельностью казино и зала игровых автоматов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4"/>
          <w:p>
            <w:pPr>
              <w:spacing w:after="20"/>
              <w:ind w:left="20"/>
              <w:jc w:val="both"/>
            </w:pPr>
            <w:r>
              <w:rPr>
                <w:rFonts w:ascii="Times New Roman"/>
                <w:b w:val="false"/>
                <w:i w:val="false"/>
                <w:color w:val="000000"/>
                <w:sz w:val="20"/>
              </w:rPr>
              <w:t xml:space="preserve">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 </w:t>
            </w:r>
          </w:p>
          <w:bookmarkEnd w:id="184"/>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интернет-ресурсе государственных органов, уполномоченных на выдачу разрешений в соответствии с их компетенцией.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для организации проведения</w:t>
            </w:r>
            <w:r>
              <w:br/>
            </w:r>
            <w:r>
              <w:rPr>
                <w:rFonts w:ascii="Times New Roman"/>
                <w:b w:val="false"/>
                <w:i w:val="false"/>
                <w:color w:val="000000"/>
                <w:sz w:val="20"/>
              </w:rPr>
              <w:t>азартных игр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1" w:id="185"/>
    <w:p>
      <w:pPr>
        <w:spacing w:after="0"/>
        <w:ind w:left="0"/>
        <w:jc w:val="both"/>
      </w:pPr>
      <w:r>
        <w:rPr>
          <w:rFonts w:ascii="Times New Roman"/>
          <w:b w:val="false"/>
          <w:i w:val="false"/>
          <w:color w:val="000000"/>
          <w:sz w:val="28"/>
        </w:rPr>
        <w:t>
      Заявление на выдачу разрешения на импорт отдельных видов товаров</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ДД.ММ.ГГГГ по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Пункт пропуска на границе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6"/>
          <w:p>
            <w:pPr>
              <w:spacing w:after="20"/>
              <w:ind w:left="20"/>
              <w:jc w:val="both"/>
            </w:pPr>
            <w:r>
              <w:rPr>
                <w:rFonts w:ascii="Times New Roman"/>
                <w:b w:val="false"/>
                <w:i w:val="false"/>
                <w:color w:val="000000"/>
                <w:sz w:val="20"/>
              </w:rPr>
              <w:t>
18. электронно-цифровая подпись заявителя</w:t>
            </w:r>
          </w:p>
          <w:bookmarkEnd w:id="186"/>
          <w:p>
            <w:pPr>
              <w:spacing w:after="20"/>
              <w:ind w:left="20"/>
              <w:jc w:val="both"/>
            </w:pPr>
            <w:r>
              <w:rPr>
                <w:rFonts w:ascii="Times New Roman"/>
                <w:b w:val="false"/>
                <w:i w:val="false"/>
                <w:color w:val="000000"/>
                <w:sz w:val="20"/>
              </w:rPr>
              <w:t xml:space="preserve">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7"/>
          <w:p>
            <w:pPr>
              <w:spacing w:after="20"/>
              <w:ind w:left="20"/>
              <w:jc w:val="both"/>
            </w:pPr>
            <w:r>
              <w:rPr>
                <w:rFonts w:ascii="Times New Roman"/>
                <w:b w:val="false"/>
                <w:i w:val="false"/>
                <w:color w:val="000000"/>
                <w:sz w:val="20"/>
              </w:rPr>
              <w:t>
Фамилия, имя, отчество</w:t>
            </w:r>
          </w:p>
          <w:bookmarkEnd w:id="187"/>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88"/>
    <w:p>
      <w:pPr>
        <w:spacing w:after="0"/>
        <w:ind w:left="0"/>
        <w:jc w:val="both"/>
      </w:pPr>
      <w:r>
        <w:rPr>
          <w:rFonts w:ascii="Times New Roman"/>
          <w:b w:val="false"/>
          <w:i w:val="false"/>
          <w:color w:val="000000"/>
          <w:sz w:val="28"/>
        </w:rPr>
        <w:t>
      Примечание. Проект заявления на выдачу разрешения на импорт отдельных видов товаров заполняется услугополучателем в строгом соответствии с Инструкцией об оформлении разрешения на экспорт и (или) импорт отдельных видов товаров, утвержденной Решением Совета Евразийской экономической комиссии от 24 ноября 2023 года № 125.</w:t>
      </w:r>
    </w:p>
    <w:bookmarkEnd w:id="188"/>
    <w:bookmarkStart w:name="z245" w:id="189"/>
    <w:p>
      <w:pPr>
        <w:spacing w:after="0"/>
        <w:ind w:left="0"/>
        <w:jc w:val="both"/>
      </w:pPr>
      <w:r>
        <w:rPr>
          <w:rFonts w:ascii="Times New Roman"/>
          <w:b w:val="false"/>
          <w:i w:val="false"/>
          <w:color w:val="000000"/>
          <w:sz w:val="28"/>
        </w:rPr>
        <w:t>
      * статистическая стоимость – стоимость, выраженная в долларах США по официальному курсу Национального Банка Республики Казахстан на день подачи заявления.</w:t>
      </w:r>
    </w:p>
    <w:bookmarkEnd w:id="189"/>
    <w:bookmarkStart w:name="z246" w:id="190"/>
    <w:p>
      <w:pPr>
        <w:spacing w:after="0"/>
        <w:ind w:left="0"/>
        <w:jc w:val="both"/>
      </w:pPr>
      <w:r>
        <w:rPr>
          <w:rFonts w:ascii="Times New Roman"/>
          <w:b w:val="false"/>
          <w:i w:val="false"/>
          <w:color w:val="000000"/>
          <w:sz w:val="28"/>
        </w:rPr>
        <w:t xml:space="preserve">
      ДД.ММ.ГГГГ – ДД – дата, ММ – месяц, ГГГГ – год. </w:t>
      </w:r>
    </w:p>
    <w:bookmarkEnd w:id="190"/>
    <w:bookmarkStart w:name="z247" w:id="191"/>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для организации</w:t>
            </w:r>
            <w:r>
              <w:br/>
            </w:r>
            <w:r>
              <w:rPr>
                <w:rFonts w:ascii="Times New Roman"/>
                <w:b w:val="false"/>
                <w:i w:val="false"/>
                <w:color w:val="000000"/>
                <w:sz w:val="20"/>
              </w:rPr>
              <w:t>проведения азартных игр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192"/>
    <w:p>
      <w:pPr>
        <w:spacing w:after="0"/>
        <w:ind w:left="0"/>
        <w:jc w:val="left"/>
      </w:pPr>
      <w:r>
        <w:rPr>
          <w:rFonts w:ascii="Times New Roman"/>
          <w:b/>
          <w:i w:val="false"/>
          <w:color w:val="000000"/>
        </w:rPr>
        <w:t xml:space="preserve"> Разрешение на импорт отдельных видов товаров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ДД.ММ.ГГГГ по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Стоимость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Количество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Код товара по Товарной номенклатуре внешнеэкономической деятельности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Пункт пропуска на границе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3"/>
          <w:p>
            <w:pPr>
              <w:spacing w:after="20"/>
              <w:ind w:left="20"/>
              <w:jc w:val="both"/>
            </w:pPr>
            <w:r>
              <w:rPr>
                <w:rFonts w:ascii="Times New Roman"/>
                <w:b w:val="false"/>
                <w:i w:val="false"/>
                <w:color w:val="000000"/>
                <w:sz w:val="20"/>
              </w:rPr>
              <w:t>
18. Транспортная подпись</w:t>
            </w:r>
          </w:p>
          <w:bookmarkEnd w:id="193"/>
          <w:p>
            <w:pPr>
              <w:spacing w:after="20"/>
              <w:ind w:left="20"/>
              <w:jc w:val="both"/>
            </w:pPr>
            <w:r>
              <w:rPr>
                <w:rFonts w:ascii="Times New Roman"/>
                <w:b w:val="false"/>
                <w:i w:val="false"/>
                <w:color w:val="000000"/>
                <w:sz w:val="20"/>
              </w:rPr>
              <w:t xml:space="preserve">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4"/>
          <w:p>
            <w:pPr>
              <w:spacing w:after="20"/>
              <w:ind w:left="20"/>
              <w:jc w:val="both"/>
            </w:pPr>
            <w:r>
              <w:rPr>
                <w:rFonts w:ascii="Times New Roman"/>
                <w:b w:val="false"/>
                <w:i w:val="false"/>
                <w:color w:val="000000"/>
                <w:sz w:val="20"/>
              </w:rPr>
              <w:t>
Фамилия, имя, отчество</w:t>
            </w:r>
          </w:p>
          <w:bookmarkEnd w:id="194"/>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95"/>
    <w:p>
      <w:pPr>
        <w:spacing w:after="0"/>
        <w:ind w:left="0"/>
        <w:jc w:val="both"/>
      </w:pPr>
      <w:r>
        <w:rPr>
          <w:rFonts w:ascii="Times New Roman"/>
          <w:b w:val="false"/>
          <w:i w:val="false"/>
          <w:color w:val="000000"/>
          <w:sz w:val="28"/>
        </w:rPr>
        <w:t>
      Примечание. Проект разрешения на импорт отдельных видов товаров заполняется услугодателем в строгом соответствии с Инструкцией об оформлении разрешения на экспорт и (или) импорт отдельных видов товаров, утвержденной Решением Совета Евразийской экономической комиссии от 24 ноября 2023 года № 125.</w:t>
      </w:r>
    </w:p>
    <w:bookmarkEnd w:id="195"/>
    <w:bookmarkStart w:name="z254" w:id="196"/>
    <w:p>
      <w:pPr>
        <w:spacing w:after="0"/>
        <w:ind w:left="0"/>
        <w:jc w:val="both"/>
      </w:pPr>
      <w:r>
        <w:rPr>
          <w:rFonts w:ascii="Times New Roman"/>
          <w:b w:val="false"/>
          <w:i w:val="false"/>
          <w:color w:val="000000"/>
          <w:sz w:val="28"/>
        </w:rPr>
        <w:t>
      * статистическая стоимость – стоимость, выраженная в долларах США по официальному курсу Национального Банка Республики Казахстан на день подачи заявления.</w:t>
      </w:r>
    </w:p>
    <w:bookmarkEnd w:id="196"/>
    <w:bookmarkStart w:name="z255" w:id="197"/>
    <w:p>
      <w:pPr>
        <w:spacing w:after="0"/>
        <w:ind w:left="0"/>
        <w:jc w:val="both"/>
      </w:pPr>
      <w:r>
        <w:rPr>
          <w:rFonts w:ascii="Times New Roman"/>
          <w:b w:val="false"/>
          <w:i w:val="false"/>
          <w:color w:val="000000"/>
          <w:sz w:val="28"/>
        </w:rPr>
        <w:t xml:space="preserve">
      ДД.ММ.ГГГГ – ДД – дата, ММ – месяц, ГГГГ – год. </w:t>
      </w:r>
    </w:p>
    <w:bookmarkEnd w:id="197"/>
    <w:bookmarkStart w:name="z256" w:id="198"/>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для организации</w:t>
            </w:r>
            <w:r>
              <w:br/>
            </w:r>
            <w:r>
              <w:rPr>
                <w:rFonts w:ascii="Times New Roman"/>
                <w:b w:val="false"/>
                <w:i w:val="false"/>
                <w:color w:val="000000"/>
                <w:sz w:val="20"/>
              </w:rPr>
              <w:t>проведения азартных игр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99"/>
    <w:p>
      <w:pPr>
        <w:spacing w:after="0"/>
        <w:ind w:left="0"/>
        <w:jc w:val="left"/>
      </w:pPr>
      <w:r>
        <w:rPr>
          <w:rFonts w:ascii="Times New Roman"/>
          <w:b/>
          <w:i w:val="false"/>
          <w:color w:val="000000"/>
        </w:rPr>
        <w:t xml:space="preserve"> Официальный бланк уполномоченного органа</w:t>
      </w:r>
    </w:p>
    <w:bookmarkEnd w:id="199"/>
    <w:bookmarkStart w:name="z260" w:id="200"/>
    <w:p>
      <w:pPr>
        <w:spacing w:after="0"/>
        <w:ind w:left="0"/>
        <w:jc w:val="both"/>
      </w:pPr>
      <w:r>
        <w:rPr>
          <w:rFonts w:ascii="Times New Roman"/>
          <w:b w:val="false"/>
          <w:i w:val="false"/>
          <w:color w:val="000000"/>
          <w:sz w:val="28"/>
        </w:rPr>
        <w:t>
      Решение о прекращении действия разрешения</w:t>
      </w:r>
    </w:p>
    <w:bookmarkEnd w:id="200"/>
    <w:p>
      <w:pPr>
        <w:spacing w:after="0"/>
        <w:ind w:left="0"/>
        <w:jc w:val="both"/>
      </w:pPr>
      <w:bookmarkStart w:name="z261" w:id="201"/>
      <w:r>
        <w:rPr>
          <w:rFonts w:ascii="Times New Roman"/>
          <w:b w:val="false"/>
          <w:i w:val="false"/>
          <w:color w:val="000000"/>
          <w:sz w:val="28"/>
        </w:rPr>
        <w:t>
      Наименование услугодателя, на основании пункта 14 настоящих Правил прекращает</w:t>
      </w:r>
    </w:p>
    <w:bookmarkEnd w:id="201"/>
    <w:p>
      <w:pPr>
        <w:spacing w:after="0"/>
        <w:ind w:left="0"/>
        <w:jc w:val="both"/>
      </w:pPr>
      <w:r>
        <w:rPr>
          <w:rFonts w:ascii="Times New Roman"/>
          <w:b w:val="false"/>
          <w:i w:val="false"/>
          <w:color w:val="000000"/>
          <w:sz w:val="28"/>
        </w:rPr>
        <w:t>действие разрешения по следующим основаниям:_____________________________________</w:t>
      </w:r>
    </w:p>
    <w:p>
      <w:pPr>
        <w:spacing w:after="0"/>
        <w:ind w:left="0"/>
        <w:jc w:val="both"/>
      </w:pPr>
      <w:r>
        <w:rPr>
          <w:rFonts w:ascii="Times New Roman"/>
          <w:b w:val="false"/>
          <w:i w:val="false"/>
          <w:color w:val="000000"/>
          <w:sz w:val="28"/>
        </w:rPr>
        <w:t xml:space="preserve">                                                 основания</w:t>
      </w:r>
    </w:p>
    <w:bookmarkStart w:name="z262" w:id="202"/>
    <w:p>
      <w:pPr>
        <w:spacing w:after="0"/>
        <w:ind w:left="0"/>
        <w:jc w:val="both"/>
      </w:pPr>
      <w:r>
        <w:rPr>
          <w:rFonts w:ascii="Times New Roman"/>
          <w:b w:val="false"/>
          <w:i w:val="false"/>
          <w:color w:val="000000"/>
          <w:sz w:val="28"/>
        </w:rPr>
        <w:t>
      Подпись уполномоченного лица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для организации проведения</w:t>
            </w:r>
            <w:r>
              <w:br/>
            </w:r>
            <w:r>
              <w:rPr>
                <w:rFonts w:ascii="Times New Roman"/>
                <w:b w:val="false"/>
                <w:i w:val="false"/>
                <w:color w:val="000000"/>
                <w:sz w:val="20"/>
              </w:rPr>
              <w:t>азартных игр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203"/>
    <w:p>
      <w:pPr>
        <w:spacing w:after="0"/>
        <w:ind w:left="0"/>
        <w:jc w:val="left"/>
      </w:pPr>
      <w:r>
        <w:rPr>
          <w:rFonts w:ascii="Times New Roman"/>
          <w:b/>
          <w:i w:val="false"/>
          <w:color w:val="000000"/>
        </w:rPr>
        <w:t xml:space="preserve"> Официальный бланк уполномоченного органа</w:t>
      </w:r>
    </w:p>
    <w:bookmarkEnd w:id="203"/>
    <w:bookmarkStart w:name="z266" w:id="204"/>
    <w:p>
      <w:pPr>
        <w:spacing w:after="0"/>
        <w:ind w:left="0"/>
        <w:jc w:val="both"/>
      </w:pPr>
      <w:r>
        <w:rPr>
          <w:rFonts w:ascii="Times New Roman"/>
          <w:b w:val="false"/>
          <w:i w:val="false"/>
          <w:color w:val="000000"/>
          <w:sz w:val="28"/>
        </w:rPr>
        <w:t>
      Мотивированный отказ</w:t>
      </w:r>
    </w:p>
    <w:bookmarkEnd w:id="204"/>
    <w:p>
      <w:pPr>
        <w:spacing w:after="0"/>
        <w:ind w:left="0"/>
        <w:jc w:val="both"/>
      </w:pPr>
      <w:bookmarkStart w:name="z267" w:id="205"/>
      <w:r>
        <w:rPr>
          <w:rFonts w:ascii="Times New Roman"/>
          <w:b w:val="false"/>
          <w:i w:val="false"/>
          <w:color w:val="000000"/>
          <w:sz w:val="28"/>
        </w:rPr>
        <w:t xml:space="preserve">
      Наименование услугодателя, рассмотрев Ваше заявление от № ___, сообщает </w:t>
      </w:r>
    </w:p>
    <w:bookmarkEnd w:id="205"/>
    <w:p>
      <w:pPr>
        <w:spacing w:after="0"/>
        <w:ind w:left="0"/>
        <w:jc w:val="both"/>
      </w:pPr>
      <w:r>
        <w:rPr>
          <w:rFonts w:ascii="Times New Roman"/>
          <w:b w:val="false"/>
          <w:i w:val="false"/>
          <w:color w:val="000000"/>
          <w:sz w:val="28"/>
        </w:rPr>
        <w:t>следующее: ___________________________________________________</w:t>
      </w:r>
    </w:p>
    <w:p>
      <w:pPr>
        <w:spacing w:after="0"/>
        <w:ind w:left="0"/>
        <w:jc w:val="both"/>
      </w:pPr>
      <w:r>
        <w:rPr>
          <w:rFonts w:ascii="Times New Roman"/>
          <w:b w:val="false"/>
          <w:i w:val="false"/>
          <w:color w:val="000000"/>
          <w:sz w:val="28"/>
        </w:rPr>
        <w:t xml:space="preserve">                         основания</w:t>
      </w:r>
    </w:p>
    <w:bookmarkStart w:name="z268" w:id="206"/>
    <w:p>
      <w:pPr>
        <w:spacing w:after="0"/>
        <w:ind w:left="0"/>
        <w:jc w:val="both"/>
      </w:pPr>
      <w:r>
        <w:rPr>
          <w:rFonts w:ascii="Times New Roman"/>
          <w:b w:val="false"/>
          <w:i w:val="false"/>
          <w:color w:val="000000"/>
          <w:sz w:val="28"/>
        </w:rPr>
        <w:t>
      Транспортная подпись</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r>
              <w:br/>
            </w:r>
            <w:r>
              <w:rPr>
                <w:rFonts w:ascii="Times New Roman"/>
                <w:b w:val="false"/>
                <w:i w:val="false"/>
                <w:color w:val="000000"/>
                <w:sz w:val="20"/>
              </w:rPr>
              <w:t>для организации проведения</w:t>
            </w:r>
            <w:r>
              <w:br/>
            </w:r>
            <w:r>
              <w:rPr>
                <w:rFonts w:ascii="Times New Roman"/>
                <w:b w:val="false"/>
                <w:i w:val="false"/>
                <w:color w:val="000000"/>
                <w:sz w:val="20"/>
              </w:rPr>
              <w:t>азартных игр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07"/>
    <w:p>
      <w:pPr>
        <w:spacing w:after="0"/>
        <w:ind w:left="0"/>
        <w:jc w:val="left"/>
      </w:pPr>
      <w:r>
        <w:rPr>
          <w:rFonts w:ascii="Times New Roman"/>
          <w:b/>
          <w:i w:val="false"/>
          <w:color w:val="000000"/>
        </w:rPr>
        <w:t xml:space="preserve"> Справка об исполнении разрешения на экспорт и (или) импорт товара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органа государственных доходов, в функции которого входит обеспечение соблюдения запретов и ограничений, с указанием адреса, номера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08"/>
    <w:p>
      <w:pPr>
        <w:spacing w:after="0"/>
        <w:ind w:left="0"/>
        <w:jc w:val="both"/>
      </w:pPr>
      <w:r>
        <w:rPr>
          <w:rFonts w:ascii="Times New Roman"/>
          <w:b w:val="false"/>
          <w:i w:val="false"/>
          <w:color w:val="000000"/>
          <w:sz w:val="28"/>
        </w:rPr>
        <w:t>
      Справка об исполнении разрешения на экспорт и (или) импорт товара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выдачи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Регистрационный № разрешения при постановке на контроль в органе государственных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постановки разрешения на контроль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Фактическое исполнение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Остаток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Основания для снятия разрешения с контроля (нужное отметить)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7.1.Истечение срока действия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Исчерпание количества товара, предусмотренного разрешением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Заявление владельца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Уведомление о прекращении (приостановлении) действия разрешения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Примечание</w:t>
            </w:r>
          </w:p>
        </w:tc>
      </w:tr>
    </w:tbl>
    <w:bookmarkStart w:name="z273" w:id="209"/>
    <w:p>
      <w:pPr>
        <w:spacing w:after="0"/>
        <w:ind w:left="0"/>
        <w:jc w:val="both"/>
      </w:pPr>
      <w:r>
        <w:rPr>
          <w:rFonts w:ascii="Times New Roman"/>
          <w:b w:val="false"/>
          <w:i w:val="false"/>
          <w:color w:val="000000"/>
          <w:sz w:val="28"/>
        </w:rPr>
        <w:t>
      Уполномоченное лицо заявителя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0"/>
          <w:p>
            <w:pPr>
              <w:spacing w:after="20"/>
              <w:ind w:left="20"/>
              <w:jc w:val="both"/>
            </w:pPr>
            <w:r>
              <w:rPr>
                <w:rFonts w:ascii="Times New Roman"/>
                <w:b w:val="false"/>
                <w:i w:val="false"/>
                <w:color w:val="000000"/>
                <w:sz w:val="20"/>
              </w:rPr>
              <w:t>
(наименование подразделения</w:t>
            </w:r>
          </w:p>
          <w:bookmarkEnd w:id="210"/>
          <w:p>
            <w:pPr>
              <w:spacing w:after="20"/>
              <w:ind w:left="20"/>
              <w:jc w:val="both"/>
            </w:pPr>
            <w:r>
              <w:rPr>
                <w:rFonts w:ascii="Times New Roman"/>
                <w:b w:val="false"/>
                <w:i w:val="false"/>
                <w:color w:val="000000"/>
                <w:sz w:val="20"/>
              </w:rPr>
              <w:t>
таможенного органа, в функции которого входит обеспечение соблюдения запретов и ограничений)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личная номерная печать)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r>
    </w:tbl>
    <w:bookmarkStart w:name="z275" w:id="211"/>
    <w:p>
      <w:pPr>
        <w:spacing w:after="0"/>
        <w:ind w:left="0"/>
        <w:jc w:val="both"/>
      </w:pPr>
      <w:r>
        <w:rPr>
          <w:rFonts w:ascii="Times New Roman"/>
          <w:b w:val="false"/>
          <w:i w:val="false"/>
          <w:color w:val="000000"/>
          <w:sz w:val="28"/>
        </w:rPr>
        <w:t>
      Примечание. В пункте 5 настоящей формы указывается количество товара, фактически вывезенного (ввезенного) по разрешению (в единицах измерения, указанных в разрешении).</w:t>
      </w:r>
    </w:p>
    <w:bookmarkEnd w:id="211"/>
    <w:bookmarkStart w:name="z276" w:id="212"/>
    <w:p>
      <w:pPr>
        <w:spacing w:after="0"/>
        <w:ind w:left="0"/>
        <w:jc w:val="both"/>
      </w:pPr>
      <w:r>
        <w:rPr>
          <w:rFonts w:ascii="Times New Roman"/>
          <w:b w:val="false"/>
          <w:i w:val="false"/>
          <w:color w:val="000000"/>
          <w:sz w:val="28"/>
        </w:rPr>
        <w:t>
      Остаток, указанный в пункте 6 настоящей формы, определяется как разность между количеством товара, указанным в разрешении, и количеством фактически вывезенного (ввезенного) товара.</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