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3fe29" w14:textId="953fe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товаров, в отношении которых применяются вывозные таможенные пошлины, размера ставок и срока их действия и Правил расчета размера ставок вывозных таможенных пошлин на сырую нефть и нефтепродукты</w:t>
      </w:r>
    </w:p>
    <w:p>
      <w:pPr>
        <w:spacing w:after="0"/>
        <w:ind w:left="0"/>
        <w:jc w:val="both"/>
      </w:pPr>
      <w:r>
        <w:rPr>
          <w:rFonts w:ascii="Times New Roman"/>
          <w:b w:val="false"/>
          <w:i w:val="false"/>
          <w:color w:val="000000"/>
          <w:sz w:val="28"/>
        </w:rPr>
        <w:t>Приказ Министра торговли и интеграции Республики Казахстан от 17 апреля 2026 года № 169-НҚ</w:t>
      </w:r>
    </w:p>
    <w:p>
      <w:pPr>
        <w:spacing w:after="0"/>
        <w:ind w:left="0"/>
        <w:jc w:val="both"/>
      </w:pPr>
      <w:bookmarkStart w:name="z4" w:id="0"/>
      <w:r>
        <w:rPr>
          <w:rFonts w:ascii="Times New Roman"/>
          <w:b w:val="false"/>
          <w:i w:val="false"/>
          <w:color w:val="000000"/>
          <w:sz w:val="28"/>
        </w:rPr>
        <w:t xml:space="preserve">
      В соответствии с подпунктом 2-1)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регулировании торговой деятельности"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Перечень</w:t>
      </w:r>
      <w:r>
        <w:rPr>
          <w:rFonts w:ascii="Times New Roman"/>
          <w:b w:val="false"/>
          <w:i w:val="false"/>
          <w:color w:val="000000"/>
          <w:sz w:val="28"/>
        </w:rPr>
        <w:t xml:space="preserve"> товаров, в отношении которых применяются вывозные таможенные пошлины, размер ставок и срок их действия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расчета размера ставок вывозных таможенных пошлин на сырую нефть и нефтепродукты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2. Департаменту внешнеторговой деятельности Министерства торговли и интеграции Республики Казахстан в установленном законодательством порядке обеспечить:</w:t>
      </w:r>
    </w:p>
    <w:bookmarkEnd w:id="4"/>
    <w:bookmarkStart w:name="z9" w:id="5"/>
    <w:p>
      <w:pPr>
        <w:spacing w:after="0"/>
        <w:ind w:left="0"/>
        <w:jc w:val="both"/>
      </w:pPr>
      <w:r>
        <w:rPr>
          <w:rFonts w:ascii="Times New Roman"/>
          <w:b w:val="false"/>
          <w:i w:val="false"/>
          <w:color w:val="000000"/>
          <w:sz w:val="28"/>
        </w:rPr>
        <w:t>
      1) в течение пяти календарных дней со дня подписания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2) направление уведомления в Министерство юстиции Республики Казахстан о принятии настоящего приказа;</w:t>
      </w:r>
    </w:p>
    <w:bookmarkEnd w:id="6"/>
    <w:bookmarkStart w:name="z11" w:id="7"/>
    <w:p>
      <w:pPr>
        <w:spacing w:after="0"/>
        <w:ind w:left="0"/>
        <w:jc w:val="both"/>
      </w:pPr>
      <w:r>
        <w:rPr>
          <w:rFonts w:ascii="Times New Roman"/>
          <w:b w:val="false"/>
          <w:i w:val="false"/>
          <w:color w:val="000000"/>
          <w:sz w:val="28"/>
        </w:rPr>
        <w:t>
      3) размещение настоящего приказа на интернет-ресурсе Министерства торговли и интеграции Республики Казахстан после дня его официального опубликования.</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торговли и интеграции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искусственного интеллекта и</w:t>
      </w:r>
    </w:p>
    <w:p>
      <w:pPr>
        <w:spacing w:after="0"/>
        <w:ind w:left="0"/>
        <w:jc w:val="both"/>
      </w:pPr>
      <w:r>
        <w:rPr>
          <w:rFonts w:ascii="Times New Roman"/>
          <w:b w:val="false"/>
          <w:i w:val="false"/>
          <w:color w:val="000000"/>
          <w:sz w:val="28"/>
        </w:rPr>
        <w:t>цифрового развития 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2026 года № 169-НҚ</w:t>
            </w:r>
          </w:p>
        </w:tc>
      </w:tr>
    </w:tbl>
    <w:bookmarkStart w:name="z20" w:id="14"/>
    <w:p>
      <w:pPr>
        <w:spacing w:after="0"/>
        <w:ind w:left="0"/>
        <w:jc w:val="left"/>
      </w:pPr>
      <w:r>
        <w:rPr>
          <w:rFonts w:ascii="Times New Roman"/>
          <w:b/>
          <w:i w:val="false"/>
          <w:color w:val="000000"/>
        </w:rPr>
        <w:t xml:space="preserve"> Перечень товаров, в отношении которых применяются вывозные таможенные пошлины, размер ставок и срок их действия</w:t>
      </w:r>
    </w:p>
    <w:bookmarkEnd w:id="14"/>
    <w:bookmarkStart w:name="z21" w:id="15"/>
    <w:p>
      <w:pPr>
        <w:spacing w:after="0"/>
        <w:ind w:left="0"/>
        <w:jc w:val="left"/>
      </w:pPr>
      <w:r>
        <w:rPr>
          <w:rFonts w:ascii="Times New Roman"/>
          <w:b/>
          <w:i w:val="false"/>
          <w:color w:val="000000"/>
        </w:rPr>
        <w:t xml:space="preserve"> Раздел 1. Отдельные виды товаров, в отношении которых применяются вывозные таможенные пошлины, размер ставок и срок их действия</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внешнеэкономической деятельности Евразийского экономического союза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таможенной пошлины в отношении вывоза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таможенной пошлины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территории Республики Казахстан2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шкуры крупного рогатого скота (включая буйволов) или животных семейства лошадиных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двоенные или недвоенные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мая 2028 года включительно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шкуры овец или шкурки ягнят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шерстным покровом или без шерстного покрова, двоенные или недвоенные, кроме исключенных примечанием 1 (в) к данной группе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мая 2028 года включительно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необработанные шкуры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двоенные или недвоенные, кроме исключенных примечанием 1 (б) или 1 (в) к данной группе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мая 2028 года включительно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не подвергнутая кардо- или гребнечесанию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мая 2028 года включительно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50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 животных, тонкий или грубый, не подвергнутый кардо- или гребнечесанию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мая 2028 года включительно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50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шерсти или тонкого или грубого волоса животных, включая прядильные отходы, но исключая расщипанное сырье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мая 2028 года включительно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50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Расщипанное сырье из шерсти или тонкого или грубого волоса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мая 2028 года включительно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50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июня 2028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черных металлов; слитки черных металлов для переплавки (шихтовые слитки)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но не менее 5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за исключением 7302 10 220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черных металлов, используемые для железнодорожных или трамвайных путей: рельсы, контррельсы и зубчатые рельсы, переводные рельсы, крестовины глухого пересечения, переводные штанги и прочие поперечные соединения, шпалы, стыковые накладки и подкладки, клинья, опорные плиты, крюковые рельсовые болты, подушки и растяжки, станины, поперечины и прочие детали, предназначенные для соединения или крепления рельсов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но не менее 15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медные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84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7601 20 200 1 7601 20 800 1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алюминиевые сплавы для производства авиационных двигателей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76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7601 20 200 93 7601 20 800 94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алюминиевые сплавы,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76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7601 20 800 2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алюминиевые сплавы в слитках или в жидком состоянии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алюминиевые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76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свинцовые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цинковые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8101-811300, за исключением 8101 97 000 0, 8102 97 000 0, 8103 20 000 0, 8103 30 000 0,</w:t>
            </w:r>
          </w:p>
          <w:bookmarkEnd w:id="16"/>
          <w:bookmarkStart w:name="z23" w:id="17"/>
          <w:p>
            <w:pPr>
              <w:spacing w:after="20"/>
              <w:ind w:left="20"/>
              <w:jc w:val="both"/>
            </w:pPr>
            <w:r>
              <w:rPr>
                <w:rFonts w:ascii="Times New Roman"/>
                <w:b w:val="false"/>
                <w:i w:val="false"/>
                <w:color w:val="000000"/>
                <w:sz w:val="20"/>
              </w:rPr>
              <w:t>
8103 99 000 0,</w:t>
            </w:r>
          </w:p>
          <w:bookmarkEnd w:id="17"/>
          <w:bookmarkStart w:name="z24" w:id="18"/>
          <w:p>
            <w:pPr>
              <w:spacing w:after="20"/>
              <w:ind w:left="20"/>
              <w:jc w:val="both"/>
            </w:pPr>
            <w:r>
              <w:rPr>
                <w:rFonts w:ascii="Times New Roman"/>
                <w:b w:val="false"/>
                <w:i w:val="false"/>
                <w:color w:val="000000"/>
                <w:sz w:val="20"/>
              </w:rPr>
              <w:t>
8104 11 000 0, 8104 20 000 0, 8106 10 000 0, 8106 90 000 0, 8108 20 000 1, 8108 20 000 3, 8108 20 000 6,</w:t>
            </w:r>
          </w:p>
          <w:bookmarkEnd w:id="18"/>
          <w:bookmarkStart w:name="z25" w:id="19"/>
          <w:p>
            <w:pPr>
              <w:spacing w:after="20"/>
              <w:ind w:left="20"/>
              <w:jc w:val="both"/>
            </w:pPr>
            <w:r>
              <w:rPr>
                <w:rFonts w:ascii="Times New Roman"/>
                <w:b w:val="false"/>
                <w:i w:val="false"/>
                <w:color w:val="000000"/>
                <w:sz w:val="20"/>
              </w:rPr>
              <w:t>
8108 30 000 0, 8110 10 000 0, 8110 20 000 0, 8111 00 110 0, 8112 12 000 0, 8112 13 000 0, 8112 21 900 0, 8112 22 000 0, 8112 41 000 9,</w:t>
            </w:r>
          </w:p>
          <w:bookmarkEnd w:id="19"/>
          <w:bookmarkStart w:name="z26" w:id="20"/>
          <w:p>
            <w:pPr>
              <w:spacing w:after="20"/>
              <w:ind w:left="20"/>
              <w:jc w:val="both"/>
            </w:pPr>
            <w:r>
              <w:rPr>
                <w:rFonts w:ascii="Times New Roman"/>
                <w:b w:val="false"/>
                <w:i w:val="false"/>
                <w:color w:val="000000"/>
                <w:sz w:val="20"/>
              </w:rPr>
              <w:t>
8112 69 000 1, 8112 92 410 0, 8112 92 810 0,</w:t>
            </w:r>
          </w:p>
          <w:bookmarkEnd w:id="20"/>
          <w:p>
            <w:pPr>
              <w:spacing w:after="20"/>
              <w:ind w:left="20"/>
              <w:jc w:val="both"/>
            </w:pPr>
            <w:r>
              <w:rPr>
                <w:rFonts w:ascii="Times New Roman"/>
                <w:b w:val="false"/>
                <w:i w:val="false"/>
                <w:color w:val="000000"/>
                <w:sz w:val="20"/>
              </w:rPr>
              <w:t>
8112 99 400 0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недрагоценные металлы; металлокерамика; изделия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8112 51 000 0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Необработанный таллий; порошки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8201-8215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приспособления, ножевые изделия, ложки и вилки из недрагоценных металлов, их части из недрагоценных металлов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 в собранном или разобранном виде; колеса и их части бывшие в употреблении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 дробленые или недробленые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 не менее 100 евро за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bl>
    <w:bookmarkStart w:name="z27" w:id="21"/>
    <w:p>
      <w:pPr>
        <w:spacing w:after="0"/>
        <w:ind w:left="0"/>
        <w:jc w:val="both"/>
      </w:pPr>
      <w:r>
        <w:rPr>
          <w:rFonts w:ascii="Times New Roman"/>
          <w:b w:val="false"/>
          <w:i w:val="false"/>
          <w:color w:val="000000"/>
          <w:sz w:val="28"/>
        </w:rPr>
        <w:t>
      Примечание:</w:t>
      </w:r>
    </w:p>
    <w:bookmarkEnd w:id="21"/>
    <w:bookmarkStart w:name="z28" w:id="22"/>
    <w:p>
      <w:pPr>
        <w:spacing w:after="0"/>
        <w:ind w:left="0"/>
        <w:jc w:val="both"/>
      </w:pPr>
      <w:r>
        <w:rPr>
          <w:rFonts w:ascii="Times New Roman"/>
          <w:b w:val="false"/>
          <w:i w:val="false"/>
          <w:color w:val="000000"/>
          <w:sz w:val="28"/>
        </w:rPr>
        <w:t>
      1 Для целей применения ставок вывозных таможенных пошлин товары определяются исключительно кодами Товарной номенклатуры внешнеэкономической деятельности Евразийского экономического союза. Наименования товаров приведены для удобства пользования. Исключением являются случаи, предусмотренные в сносках &lt;3&gt; и &lt;4&gt;.</w:t>
      </w:r>
    </w:p>
    <w:bookmarkEnd w:id="22"/>
    <w:bookmarkStart w:name="z29" w:id="23"/>
    <w:p>
      <w:pPr>
        <w:spacing w:after="0"/>
        <w:ind w:left="0"/>
        <w:jc w:val="both"/>
      </w:pPr>
      <w:r>
        <w:rPr>
          <w:rFonts w:ascii="Times New Roman"/>
          <w:b w:val="false"/>
          <w:i w:val="false"/>
          <w:color w:val="000000"/>
          <w:sz w:val="28"/>
        </w:rPr>
        <w:t>
      2 За исключением стран, с которыми у Республики Казахстан заключены двухсторонние и многосторонние соглашения, предусматривающие освобождение от уплаты вывозных таможенных пошлин.</w:t>
      </w:r>
    </w:p>
    <w:bookmarkEnd w:id="23"/>
    <w:bookmarkStart w:name="z30" w:id="24"/>
    <w:p>
      <w:pPr>
        <w:spacing w:after="0"/>
        <w:ind w:left="0"/>
        <w:jc w:val="both"/>
      </w:pPr>
      <w:r>
        <w:rPr>
          <w:rFonts w:ascii="Times New Roman"/>
          <w:b w:val="false"/>
          <w:i w:val="false"/>
          <w:color w:val="000000"/>
          <w:sz w:val="28"/>
        </w:rPr>
        <w:t xml:space="preserve">
      3 За исключением вторичных алюминиевых сплавов, которые освобождаются от уплаты вывозных таможенных пошлин. </w:t>
      </w:r>
    </w:p>
    <w:bookmarkEnd w:id="24"/>
    <w:bookmarkStart w:name="z31" w:id="25"/>
    <w:p>
      <w:pPr>
        <w:spacing w:after="0"/>
        <w:ind w:left="0"/>
        <w:jc w:val="both"/>
      </w:pPr>
      <w:r>
        <w:rPr>
          <w:rFonts w:ascii="Times New Roman"/>
          <w:b w:val="false"/>
          <w:i w:val="false"/>
          <w:color w:val="000000"/>
          <w:sz w:val="28"/>
        </w:rPr>
        <w:t>
      4 За исключением вторичных алюминиевых сплавов, алюмобериллиевой лигатуры, а также лигатуры алюминий-скандий, которые освобождаются от уплаты вывозных таможенных пошлин.</w:t>
      </w:r>
    </w:p>
    <w:bookmarkEnd w:id="25"/>
    <w:bookmarkStart w:name="z32" w:id="26"/>
    <w:p>
      <w:pPr>
        <w:spacing w:after="0"/>
        <w:ind w:left="0"/>
        <w:jc w:val="left"/>
      </w:pPr>
      <w:r>
        <w:rPr>
          <w:rFonts w:ascii="Times New Roman"/>
          <w:b/>
          <w:i w:val="false"/>
          <w:color w:val="000000"/>
        </w:rPr>
        <w:t xml:space="preserve"> Раздел 2.  Нефть сырая и товары, выработанные из нефти, в отношении которых применяются вывозные таможенные пошлины, размер ставок и срок их действия</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w:t>
            </w:r>
          </w:p>
          <w:bookmarkEnd w:id="27"/>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внешнеэкономической деятельности Евразийского экономического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таможенной пошлины в отношении вывоза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таможенной пошлины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территории Республики Казахстан2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страны – участницы Договора о зоне свободной торговли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2709 00 900 9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сырая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Правилами расчета размера ставок вывозных таможенных пошлин на сырую нефть и нефтепродукты (далее – Правила), утвержденных настоящим приказом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2710 12</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за исключением: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2710 12 110 1,</w:t>
            </w:r>
          </w:p>
          <w:p>
            <w:pPr>
              <w:spacing w:after="20"/>
              <w:ind w:left="20"/>
              <w:jc w:val="both"/>
            </w:pPr>
            <w:r>
              <w:rPr>
                <w:rFonts w:ascii="Times New Roman"/>
                <w:b w:val="false"/>
                <w:i w:val="false"/>
                <w:color w:val="000000"/>
                <w:sz w:val="20"/>
              </w:rPr>
              <w:t>
</w:t>
            </w:r>
            <w:r>
              <w:rPr>
                <w:rFonts w:ascii="Times New Roman"/>
                <w:b w:val="false"/>
                <w:i w:val="false"/>
                <w:color w:val="000000"/>
                <w:sz w:val="20"/>
              </w:rPr>
              <w:t>2710 12 150 1,</w:t>
            </w:r>
          </w:p>
          <w:p>
            <w:pPr>
              <w:spacing w:after="20"/>
              <w:ind w:left="20"/>
              <w:jc w:val="both"/>
            </w:pPr>
            <w:r>
              <w:rPr>
                <w:rFonts w:ascii="Times New Roman"/>
                <w:b w:val="false"/>
                <w:i w:val="false"/>
                <w:color w:val="000000"/>
                <w:sz w:val="20"/>
              </w:rPr>
              <w:t>
2710 12 900 2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 дистилляты и продукты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2710 19 110 0,</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2710 19 150 0,</w:t>
            </w:r>
          </w:p>
          <w:p>
            <w:pPr>
              <w:spacing w:after="20"/>
              <w:ind w:left="20"/>
              <w:jc w:val="both"/>
            </w:pPr>
            <w:r>
              <w:rPr>
                <w:rFonts w:ascii="Times New Roman"/>
                <w:b w:val="false"/>
                <w:i w:val="false"/>
                <w:color w:val="000000"/>
                <w:sz w:val="20"/>
              </w:rPr>
              <w:t>
</w:t>
            </w:r>
            <w:r>
              <w:rPr>
                <w:rFonts w:ascii="Times New Roman"/>
                <w:b w:val="false"/>
                <w:i w:val="false"/>
                <w:color w:val="000000"/>
                <w:sz w:val="20"/>
              </w:rPr>
              <w:t>2710 19 210 0,</w:t>
            </w:r>
          </w:p>
          <w:p>
            <w:pPr>
              <w:spacing w:after="20"/>
              <w:ind w:left="20"/>
              <w:jc w:val="both"/>
            </w:pPr>
            <w:r>
              <w:rPr>
                <w:rFonts w:ascii="Times New Roman"/>
                <w:b w:val="false"/>
                <w:i w:val="false"/>
                <w:color w:val="000000"/>
                <w:sz w:val="20"/>
              </w:rPr>
              <w:t>
</w:t>
            </w:r>
            <w:r>
              <w:rPr>
                <w:rFonts w:ascii="Times New Roman"/>
                <w:b w:val="false"/>
                <w:i w:val="false"/>
                <w:color w:val="000000"/>
                <w:sz w:val="20"/>
              </w:rPr>
              <w:t>2710 19 250 0,</w:t>
            </w:r>
          </w:p>
          <w:p>
            <w:pPr>
              <w:spacing w:after="20"/>
              <w:ind w:left="20"/>
              <w:jc w:val="both"/>
            </w:pPr>
            <w:r>
              <w:rPr>
                <w:rFonts w:ascii="Times New Roman"/>
                <w:b w:val="false"/>
                <w:i w:val="false"/>
                <w:color w:val="000000"/>
                <w:sz w:val="20"/>
              </w:rPr>
              <w:t>
2710 19 290 0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дистилляты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0"/>
          <w:p>
            <w:pPr>
              <w:spacing w:after="20"/>
              <w:ind w:left="20"/>
              <w:jc w:val="both"/>
            </w:pPr>
            <w:r>
              <w:rPr>
                <w:rFonts w:ascii="Times New Roman"/>
                <w:b w:val="false"/>
                <w:i w:val="false"/>
                <w:color w:val="000000"/>
                <w:sz w:val="20"/>
              </w:rPr>
              <w:t>
2710 19 42,</w:t>
            </w:r>
          </w:p>
          <w:bookmarkEnd w:id="30"/>
          <w:p>
            <w:pPr>
              <w:spacing w:after="20"/>
              <w:ind w:left="20"/>
              <w:jc w:val="both"/>
            </w:pPr>
            <w:r>
              <w:rPr>
                <w:rFonts w:ascii="Times New Roman"/>
                <w:b w:val="false"/>
                <w:i w:val="false"/>
                <w:color w:val="000000"/>
                <w:sz w:val="20"/>
              </w:rPr>
              <w:t>
2710 19 460 0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дистилляты: газойли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другие продукты высокотемпературной перегонки каменноугольной смолы; аналогичные продукты, в которых масса ароматических составных частей превышает массу неароматических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2710 20 110 0,</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2710 20 150 0,</w:t>
            </w:r>
          </w:p>
          <w:p>
            <w:pPr>
              <w:spacing w:after="20"/>
              <w:ind w:left="20"/>
              <w:jc w:val="both"/>
            </w:pPr>
            <w:r>
              <w:rPr>
                <w:rFonts w:ascii="Times New Roman"/>
                <w:b w:val="false"/>
                <w:i w:val="false"/>
                <w:color w:val="000000"/>
                <w:sz w:val="20"/>
              </w:rPr>
              <w:t>
2710 20 900 0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дистилляты: газойли: для прочих целей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2"/>
          <w:p>
            <w:pPr>
              <w:spacing w:after="20"/>
              <w:ind w:left="20"/>
              <w:jc w:val="both"/>
            </w:pPr>
            <w:r>
              <w:rPr>
                <w:rFonts w:ascii="Times New Roman"/>
                <w:b w:val="false"/>
                <w:i w:val="false"/>
                <w:color w:val="000000"/>
                <w:sz w:val="20"/>
              </w:rPr>
              <w:t>
ежегодно</w:t>
            </w:r>
          </w:p>
          <w:bookmarkEnd w:id="32"/>
          <w:p>
            <w:pPr>
              <w:spacing w:after="20"/>
              <w:ind w:left="20"/>
              <w:jc w:val="both"/>
            </w:pPr>
            <w:r>
              <w:rPr>
                <w:rFonts w:ascii="Times New Roman"/>
                <w:b w:val="false"/>
                <w:i w:val="false"/>
                <w:color w:val="000000"/>
                <w:sz w:val="20"/>
              </w:rPr>
              <w:t>
с 16 октября по 14 февраля включительно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
200 евро</w:t>
            </w:r>
          </w:p>
          <w:bookmarkEnd w:id="33"/>
          <w:p>
            <w:pPr>
              <w:spacing w:after="20"/>
              <w:ind w:left="20"/>
              <w:jc w:val="both"/>
            </w:pPr>
            <w:r>
              <w:rPr>
                <w:rFonts w:ascii="Times New Roman"/>
                <w:b w:val="false"/>
                <w:i w:val="false"/>
                <w:color w:val="000000"/>
                <w:sz w:val="20"/>
              </w:rPr>
              <w:t>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4"/>
          <w:p>
            <w:pPr>
              <w:spacing w:after="20"/>
              <w:ind w:left="20"/>
              <w:jc w:val="both"/>
            </w:pPr>
            <w:r>
              <w:rPr>
                <w:rFonts w:ascii="Times New Roman"/>
                <w:b w:val="false"/>
                <w:i w:val="false"/>
                <w:color w:val="000000"/>
                <w:sz w:val="20"/>
              </w:rPr>
              <w:t>
200 евро</w:t>
            </w:r>
          </w:p>
          <w:bookmarkEnd w:id="34"/>
          <w:p>
            <w:pPr>
              <w:spacing w:after="20"/>
              <w:ind w:left="20"/>
              <w:jc w:val="both"/>
            </w:pPr>
            <w:r>
              <w:rPr>
                <w:rFonts w:ascii="Times New Roman"/>
                <w:b w:val="false"/>
                <w:i w:val="false"/>
                <w:color w:val="000000"/>
                <w:sz w:val="20"/>
              </w:rPr>
              <w:t>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5"/>
          <w:p>
            <w:pPr>
              <w:spacing w:after="20"/>
              <w:ind w:left="20"/>
              <w:jc w:val="both"/>
            </w:pPr>
            <w:r>
              <w:rPr>
                <w:rFonts w:ascii="Times New Roman"/>
                <w:b w:val="false"/>
                <w:i w:val="false"/>
                <w:color w:val="000000"/>
                <w:sz w:val="20"/>
              </w:rPr>
              <w:t>
ежегодно</w:t>
            </w:r>
          </w:p>
          <w:bookmarkEnd w:id="35"/>
          <w:p>
            <w:pPr>
              <w:spacing w:after="20"/>
              <w:ind w:left="20"/>
              <w:jc w:val="both"/>
            </w:pPr>
            <w:r>
              <w:rPr>
                <w:rFonts w:ascii="Times New Roman"/>
                <w:b w:val="false"/>
                <w:i w:val="false"/>
                <w:color w:val="000000"/>
                <w:sz w:val="20"/>
              </w:rPr>
              <w:t>
с 15 февраля по 15 октября включительно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
2710 19 310 0,</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2710 19 350 0,</w:t>
            </w:r>
          </w:p>
          <w:p>
            <w:pPr>
              <w:spacing w:after="20"/>
              <w:ind w:left="20"/>
              <w:jc w:val="both"/>
            </w:pPr>
            <w:r>
              <w:rPr>
                <w:rFonts w:ascii="Times New Roman"/>
                <w:b w:val="false"/>
                <w:i w:val="false"/>
                <w:color w:val="000000"/>
                <w:sz w:val="20"/>
              </w:rPr>
              <w:t>
</w:t>
            </w:r>
            <w:r>
              <w:rPr>
                <w:rFonts w:ascii="Times New Roman"/>
                <w:b w:val="false"/>
                <w:i w:val="false"/>
                <w:color w:val="000000"/>
                <w:sz w:val="20"/>
              </w:rPr>
              <w:t>2710 19 480 0,</w:t>
            </w:r>
          </w:p>
          <w:p>
            <w:pPr>
              <w:spacing w:after="20"/>
              <w:ind w:left="20"/>
              <w:jc w:val="both"/>
            </w:pPr>
            <w:r>
              <w:rPr>
                <w:rFonts w:ascii="Times New Roman"/>
                <w:b w:val="false"/>
                <w:i w:val="false"/>
                <w:color w:val="000000"/>
                <w:sz w:val="20"/>
              </w:rPr>
              <w:t>
2710 20 190 0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дистилляты: газойли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Правилами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7"/>
          <w:p>
            <w:pPr>
              <w:spacing w:after="20"/>
              <w:ind w:left="20"/>
              <w:jc w:val="both"/>
            </w:pPr>
            <w:r>
              <w:rPr>
                <w:rFonts w:ascii="Times New Roman"/>
                <w:b w:val="false"/>
                <w:i w:val="false"/>
                <w:color w:val="000000"/>
                <w:sz w:val="20"/>
              </w:rPr>
              <w:t>
2710 19 510 1,</w:t>
            </w:r>
          </w:p>
          <w:bookmarkEnd w:id="37"/>
          <w:p>
            <w:pPr>
              <w:spacing w:after="20"/>
              <w:ind w:left="20"/>
              <w:jc w:val="both"/>
            </w:pPr>
            <w:r>
              <w:rPr>
                <w:rFonts w:ascii="Times New Roman"/>
                <w:b w:val="false"/>
                <w:i w:val="false"/>
                <w:color w:val="000000"/>
                <w:sz w:val="20"/>
              </w:rPr>
              <w:t>
2710 19 510 9-2710 19 550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дистилляты: топлива жидкие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8"/>
          <w:p>
            <w:pPr>
              <w:spacing w:after="20"/>
              <w:ind w:left="20"/>
              <w:jc w:val="both"/>
            </w:pPr>
            <w:r>
              <w:rPr>
                <w:rFonts w:ascii="Times New Roman"/>
                <w:b w:val="false"/>
                <w:i w:val="false"/>
                <w:color w:val="000000"/>
                <w:sz w:val="20"/>
              </w:rPr>
              <w:t>
2710 19 620 1,</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2710 19 640 1,</w:t>
            </w:r>
          </w:p>
          <w:p>
            <w:pPr>
              <w:spacing w:after="20"/>
              <w:ind w:left="20"/>
              <w:jc w:val="both"/>
            </w:pPr>
            <w:r>
              <w:rPr>
                <w:rFonts w:ascii="Times New Roman"/>
                <w:b w:val="false"/>
                <w:i w:val="false"/>
                <w:color w:val="000000"/>
                <w:sz w:val="20"/>
              </w:rPr>
              <w:t>
</w:t>
            </w:r>
            <w:r>
              <w:rPr>
                <w:rFonts w:ascii="Times New Roman"/>
                <w:b w:val="false"/>
                <w:i w:val="false"/>
                <w:color w:val="000000"/>
                <w:sz w:val="20"/>
              </w:rPr>
              <w:t>2710 19 660 1,</w:t>
            </w:r>
          </w:p>
          <w:p>
            <w:pPr>
              <w:spacing w:after="20"/>
              <w:ind w:left="20"/>
              <w:jc w:val="both"/>
            </w:pPr>
            <w:r>
              <w:rPr>
                <w:rFonts w:ascii="Times New Roman"/>
                <w:b w:val="false"/>
                <w:i w:val="false"/>
                <w:color w:val="000000"/>
                <w:sz w:val="20"/>
              </w:rPr>
              <w:t>
</w:t>
            </w:r>
            <w:r>
              <w:rPr>
                <w:rFonts w:ascii="Times New Roman"/>
                <w:b w:val="false"/>
                <w:i w:val="false"/>
                <w:color w:val="000000"/>
                <w:sz w:val="20"/>
              </w:rPr>
              <w:t>2710 19 680 1,</w:t>
            </w:r>
          </w:p>
          <w:p>
            <w:pPr>
              <w:spacing w:after="20"/>
              <w:ind w:left="20"/>
              <w:jc w:val="both"/>
            </w:pPr>
            <w:r>
              <w:rPr>
                <w:rFonts w:ascii="Times New Roman"/>
                <w:b w:val="false"/>
                <w:i w:val="false"/>
                <w:color w:val="000000"/>
                <w:sz w:val="20"/>
              </w:rPr>
              <w:t>
</w:t>
            </w:r>
            <w:r>
              <w:rPr>
                <w:rFonts w:ascii="Times New Roman"/>
                <w:b w:val="false"/>
                <w:i w:val="false"/>
                <w:color w:val="000000"/>
                <w:sz w:val="20"/>
              </w:rPr>
              <w:t>2710 20 310 1,</w:t>
            </w:r>
          </w:p>
          <w:p>
            <w:pPr>
              <w:spacing w:after="20"/>
              <w:ind w:left="20"/>
              <w:jc w:val="both"/>
            </w:pPr>
            <w:r>
              <w:rPr>
                <w:rFonts w:ascii="Times New Roman"/>
                <w:b w:val="false"/>
                <w:i w:val="false"/>
                <w:color w:val="000000"/>
                <w:sz w:val="20"/>
              </w:rPr>
              <w:t>
</w:t>
            </w:r>
            <w:r>
              <w:rPr>
                <w:rFonts w:ascii="Times New Roman"/>
                <w:b w:val="false"/>
                <w:i w:val="false"/>
                <w:color w:val="000000"/>
                <w:sz w:val="20"/>
              </w:rPr>
              <w:t>2710 20 350 1,</w:t>
            </w:r>
          </w:p>
          <w:p>
            <w:pPr>
              <w:spacing w:after="20"/>
              <w:ind w:left="20"/>
              <w:jc w:val="both"/>
            </w:pPr>
            <w:r>
              <w:rPr>
                <w:rFonts w:ascii="Times New Roman"/>
                <w:b w:val="false"/>
                <w:i w:val="false"/>
                <w:color w:val="000000"/>
                <w:sz w:val="20"/>
              </w:rPr>
              <w:t>
</w:t>
            </w:r>
            <w:r>
              <w:rPr>
                <w:rFonts w:ascii="Times New Roman"/>
                <w:b w:val="false"/>
                <w:i w:val="false"/>
                <w:color w:val="000000"/>
                <w:sz w:val="20"/>
              </w:rPr>
              <w:t>2710 20 370 1,</w:t>
            </w:r>
          </w:p>
          <w:p>
            <w:pPr>
              <w:spacing w:after="20"/>
              <w:ind w:left="20"/>
              <w:jc w:val="both"/>
            </w:pPr>
            <w:r>
              <w:rPr>
                <w:rFonts w:ascii="Times New Roman"/>
                <w:b w:val="false"/>
                <w:i w:val="false"/>
                <w:color w:val="000000"/>
                <w:sz w:val="20"/>
              </w:rPr>
              <w:t>
2710 20 390 1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9"/>
          <w:p>
            <w:pPr>
              <w:spacing w:after="20"/>
              <w:ind w:left="20"/>
              <w:jc w:val="both"/>
            </w:pPr>
            <w:r>
              <w:rPr>
                <w:rFonts w:ascii="Times New Roman"/>
                <w:b w:val="false"/>
                <w:i w:val="false"/>
                <w:color w:val="000000"/>
                <w:sz w:val="20"/>
              </w:rPr>
              <w:t>
2710 19 620 9,</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2710 19 640 9,</w:t>
            </w:r>
          </w:p>
          <w:p>
            <w:pPr>
              <w:spacing w:after="20"/>
              <w:ind w:left="20"/>
              <w:jc w:val="both"/>
            </w:pPr>
            <w:r>
              <w:rPr>
                <w:rFonts w:ascii="Times New Roman"/>
                <w:b w:val="false"/>
                <w:i w:val="false"/>
                <w:color w:val="000000"/>
                <w:sz w:val="20"/>
              </w:rPr>
              <w:t>
</w:t>
            </w:r>
            <w:r>
              <w:rPr>
                <w:rFonts w:ascii="Times New Roman"/>
                <w:b w:val="false"/>
                <w:i w:val="false"/>
                <w:color w:val="000000"/>
                <w:sz w:val="20"/>
              </w:rPr>
              <w:t>2710 19 660 9,</w:t>
            </w:r>
          </w:p>
          <w:p>
            <w:pPr>
              <w:spacing w:after="20"/>
              <w:ind w:left="20"/>
              <w:jc w:val="both"/>
            </w:pPr>
            <w:r>
              <w:rPr>
                <w:rFonts w:ascii="Times New Roman"/>
                <w:b w:val="false"/>
                <w:i w:val="false"/>
                <w:color w:val="000000"/>
                <w:sz w:val="20"/>
              </w:rPr>
              <w:t>
</w:t>
            </w:r>
            <w:r>
              <w:rPr>
                <w:rFonts w:ascii="Times New Roman"/>
                <w:b w:val="false"/>
                <w:i w:val="false"/>
                <w:color w:val="000000"/>
                <w:sz w:val="20"/>
              </w:rPr>
              <w:t>2710 19 680 9,</w:t>
            </w:r>
          </w:p>
          <w:p>
            <w:pPr>
              <w:spacing w:after="20"/>
              <w:ind w:left="20"/>
              <w:jc w:val="both"/>
            </w:pPr>
            <w:r>
              <w:rPr>
                <w:rFonts w:ascii="Times New Roman"/>
                <w:b w:val="false"/>
                <w:i w:val="false"/>
                <w:color w:val="000000"/>
                <w:sz w:val="20"/>
              </w:rPr>
              <w:t>
</w:t>
            </w:r>
            <w:r>
              <w:rPr>
                <w:rFonts w:ascii="Times New Roman"/>
                <w:b w:val="false"/>
                <w:i w:val="false"/>
                <w:color w:val="000000"/>
                <w:sz w:val="20"/>
              </w:rPr>
              <w:t>2710 20 310 9,</w:t>
            </w:r>
          </w:p>
          <w:p>
            <w:pPr>
              <w:spacing w:after="20"/>
              <w:ind w:left="20"/>
              <w:jc w:val="both"/>
            </w:pPr>
            <w:r>
              <w:rPr>
                <w:rFonts w:ascii="Times New Roman"/>
                <w:b w:val="false"/>
                <w:i w:val="false"/>
                <w:color w:val="000000"/>
                <w:sz w:val="20"/>
              </w:rPr>
              <w:t>
</w:t>
            </w:r>
            <w:r>
              <w:rPr>
                <w:rFonts w:ascii="Times New Roman"/>
                <w:b w:val="false"/>
                <w:i w:val="false"/>
                <w:color w:val="000000"/>
                <w:sz w:val="20"/>
              </w:rPr>
              <w:t>2710 20 350 9,</w:t>
            </w:r>
          </w:p>
          <w:p>
            <w:pPr>
              <w:spacing w:after="20"/>
              <w:ind w:left="20"/>
              <w:jc w:val="both"/>
            </w:pPr>
            <w:r>
              <w:rPr>
                <w:rFonts w:ascii="Times New Roman"/>
                <w:b w:val="false"/>
                <w:i w:val="false"/>
                <w:color w:val="000000"/>
                <w:sz w:val="20"/>
              </w:rPr>
              <w:t>
</w:t>
            </w:r>
            <w:r>
              <w:rPr>
                <w:rFonts w:ascii="Times New Roman"/>
                <w:b w:val="false"/>
                <w:i w:val="false"/>
                <w:color w:val="000000"/>
                <w:sz w:val="20"/>
              </w:rPr>
              <w:t>2710 20 370 9,</w:t>
            </w:r>
          </w:p>
          <w:p>
            <w:pPr>
              <w:spacing w:after="20"/>
              <w:ind w:left="20"/>
              <w:jc w:val="both"/>
            </w:pPr>
            <w:r>
              <w:rPr>
                <w:rFonts w:ascii="Times New Roman"/>
                <w:b w:val="false"/>
                <w:i w:val="false"/>
                <w:color w:val="000000"/>
                <w:sz w:val="20"/>
              </w:rPr>
              <w:t>
2710 20 390 9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дистилляты: топлива жидкие: для прочих целей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0"/>
          <w:p>
            <w:pPr>
              <w:spacing w:after="20"/>
              <w:ind w:left="20"/>
              <w:jc w:val="both"/>
            </w:pPr>
            <w:r>
              <w:rPr>
                <w:rFonts w:ascii="Times New Roman"/>
                <w:b w:val="false"/>
                <w:i w:val="false"/>
                <w:color w:val="000000"/>
                <w:sz w:val="20"/>
              </w:rPr>
              <w:t>
2710 19 710 0,</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2710 19 750 0,</w:t>
            </w:r>
          </w:p>
          <w:p>
            <w:pPr>
              <w:spacing w:after="20"/>
              <w:ind w:left="20"/>
              <w:jc w:val="both"/>
            </w:pPr>
            <w:r>
              <w:rPr>
                <w:rFonts w:ascii="Times New Roman"/>
                <w:b w:val="false"/>
                <w:i w:val="false"/>
                <w:color w:val="000000"/>
                <w:sz w:val="20"/>
              </w:rPr>
              <w:t>
</w:t>
            </w:r>
            <w:r>
              <w:rPr>
                <w:rFonts w:ascii="Times New Roman"/>
                <w:b w:val="false"/>
                <w:i w:val="false"/>
                <w:color w:val="000000"/>
                <w:sz w:val="20"/>
              </w:rPr>
              <w:t>2710 19 820 0,</w:t>
            </w:r>
          </w:p>
          <w:p>
            <w:pPr>
              <w:spacing w:after="20"/>
              <w:ind w:left="20"/>
              <w:jc w:val="both"/>
            </w:pPr>
            <w:r>
              <w:rPr>
                <w:rFonts w:ascii="Times New Roman"/>
                <w:b w:val="false"/>
                <w:i w:val="false"/>
                <w:color w:val="000000"/>
                <w:sz w:val="20"/>
              </w:rPr>
              <w:t>
</w:t>
            </w:r>
            <w:r>
              <w:rPr>
                <w:rFonts w:ascii="Times New Roman"/>
                <w:b w:val="false"/>
                <w:i w:val="false"/>
                <w:color w:val="000000"/>
                <w:sz w:val="20"/>
              </w:rPr>
              <w:t>2710 19 840 0,</w:t>
            </w:r>
          </w:p>
          <w:p>
            <w:pPr>
              <w:spacing w:after="20"/>
              <w:ind w:left="20"/>
              <w:jc w:val="both"/>
            </w:pPr>
            <w:r>
              <w:rPr>
                <w:rFonts w:ascii="Times New Roman"/>
                <w:b w:val="false"/>
                <w:i w:val="false"/>
                <w:color w:val="000000"/>
                <w:sz w:val="20"/>
              </w:rPr>
              <w:t>
</w:t>
            </w:r>
            <w:r>
              <w:rPr>
                <w:rFonts w:ascii="Times New Roman"/>
                <w:b w:val="false"/>
                <w:i w:val="false"/>
                <w:color w:val="000000"/>
                <w:sz w:val="20"/>
              </w:rPr>
              <w:t>2710 19 860 0,</w:t>
            </w:r>
          </w:p>
          <w:p>
            <w:pPr>
              <w:spacing w:after="20"/>
              <w:ind w:left="20"/>
              <w:jc w:val="both"/>
            </w:pPr>
            <w:r>
              <w:rPr>
                <w:rFonts w:ascii="Times New Roman"/>
                <w:b w:val="false"/>
                <w:i w:val="false"/>
                <w:color w:val="000000"/>
                <w:sz w:val="20"/>
              </w:rPr>
              <w:t>
</w:t>
            </w:r>
            <w:r>
              <w:rPr>
                <w:rFonts w:ascii="Times New Roman"/>
                <w:b w:val="false"/>
                <w:i w:val="false"/>
                <w:color w:val="000000"/>
                <w:sz w:val="20"/>
              </w:rPr>
              <w:t>2710 19 880 0,</w:t>
            </w:r>
          </w:p>
          <w:p>
            <w:pPr>
              <w:spacing w:after="20"/>
              <w:ind w:left="20"/>
              <w:jc w:val="both"/>
            </w:pPr>
            <w:r>
              <w:rPr>
                <w:rFonts w:ascii="Times New Roman"/>
                <w:b w:val="false"/>
                <w:i w:val="false"/>
                <w:color w:val="000000"/>
                <w:sz w:val="20"/>
              </w:rPr>
              <w:t>
</w:t>
            </w:r>
            <w:r>
              <w:rPr>
                <w:rFonts w:ascii="Times New Roman"/>
                <w:b w:val="false"/>
                <w:i w:val="false"/>
                <w:color w:val="000000"/>
                <w:sz w:val="20"/>
              </w:rPr>
              <w:t>2710 19 920 0,</w:t>
            </w:r>
          </w:p>
          <w:p>
            <w:pPr>
              <w:spacing w:after="20"/>
              <w:ind w:left="20"/>
              <w:jc w:val="both"/>
            </w:pPr>
            <w:r>
              <w:rPr>
                <w:rFonts w:ascii="Times New Roman"/>
                <w:b w:val="false"/>
                <w:i w:val="false"/>
                <w:color w:val="000000"/>
                <w:sz w:val="20"/>
              </w:rPr>
              <w:t>
</w:t>
            </w:r>
            <w:r>
              <w:rPr>
                <w:rFonts w:ascii="Times New Roman"/>
                <w:b w:val="false"/>
                <w:i w:val="false"/>
                <w:color w:val="000000"/>
                <w:sz w:val="20"/>
              </w:rPr>
              <w:t>2710 19 940 0,</w:t>
            </w:r>
          </w:p>
          <w:p>
            <w:pPr>
              <w:spacing w:after="20"/>
              <w:ind w:left="20"/>
              <w:jc w:val="both"/>
            </w:pPr>
            <w:r>
              <w:rPr>
                <w:rFonts w:ascii="Times New Roman"/>
                <w:b w:val="false"/>
                <w:i w:val="false"/>
                <w:color w:val="000000"/>
                <w:sz w:val="20"/>
              </w:rPr>
              <w:t>
2710 19 980 0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смазочные: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1"/>
          <w:p>
            <w:pPr>
              <w:spacing w:after="20"/>
              <w:ind w:left="20"/>
              <w:jc w:val="both"/>
            </w:pPr>
            <w:r>
              <w:rPr>
                <w:rFonts w:ascii="Times New Roman"/>
                <w:b w:val="false"/>
                <w:i w:val="false"/>
                <w:color w:val="000000"/>
                <w:sz w:val="20"/>
              </w:rPr>
              <w:t>
2710 91 000 0,</w:t>
            </w:r>
          </w:p>
          <w:bookmarkEnd w:id="41"/>
          <w:p>
            <w:pPr>
              <w:spacing w:after="20"/>
              <w:ind w:left="20"/>
              <w:jc w:val="both"/>
            </w:pPr>
            <w:r>
              <w:rPr>
                <w:rFonts w:ascii="Times New Roman"/>
                <w:b w:val="false"/>
                <w:i w:val="false"/>
                <w:color w:val="000000"/>
                <w:sz w:val="20"/>
              </w:rPr>
              <w:t>
2710 99 000 0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Отработанные нефтепродукты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нефтяной; парафин, воск нефтяной микрокристаллический, гач парафиновый, озокерит, воск буроугольный, воск торфяной, прочие минеральные воски и аналогичные продукты, полученные в результате синтеза или других процессов, окрашенные или неокрашенные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2713 20 000 0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нефтяной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2"/>
          <w:p>
            <w:pPr>
              <w:spacing w:after="20"/>
              <w:ind w:left="20"/>
              <w:jc w:val="both"/>
            </w:pPr>
            <w:r>
              <w:rPr>
                <w:rFonts w:ascii="Times New Roman"/>
                <w:b w:val="false"/>
                <w:i w:val="false"/>
                <w:color w:val="000000"/>
                <w:sz w:val="20"/>
              </w:rPr>
              <w:t>
ежегодно</w:t>
            </w:r>
          </w:p>
          <w:bookmarkEnd w:id="42"/>
          <w:p>
            <w:pPr>
              <w:spacing w:after="20"/>
              <w:ind w:left="20"/>
              <w:jc w:val="both"/>
            </w:pPr>
            <w:r>
              <w:rPr>
                <w:rFonts w:ascii="Times New Roman"/>
                <w:b w:val="false"/>
                <w:i w:val="false"/>
                <w:color w:val="000000"/>
                <w:sz w:val="20"/>
              </w:rPr>
              <w:t>
с 1 июня по 30 сентября включительно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евро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3"/>
          <w:p>
            <w:pPr>
              <w:spacing w:after="20"/>
              <w:ind w:left="20"/>
              <w:jc w:val="both"/>
            </w:pPr>
            <w:r>
              <w:rPr>
                <w:rFonts w:ascii="Times New Roman"/>
                <w:b w:val="false"/>
                <w:i w:val="false"/>
                <w:color w:val="000000"/>
                <w:sz w:val="20"/>
              </w:rPr>
              <w:t>
ежегодно</w:t>
            </w:r>
          </w:p>
          <w:bookmarkEnd w:id="43"/>
          <w:p>
            <w:pPr>
              <w:spacing w:after="20"/>
              <w:ind w:left="20"/>
              <w:jc w:val="both"/>
            </w:pPr>
            <w:r>
              <w:rPr>
                <w:rFonts w:ascii="Times New Roman"/>
                <w:b w:val="false"/>
                <w:i w:val="false"/>
                <w:color w:val="000000"/>
                <w:sz w:val="20"/>
              </w:rPr>
              <w:t>
с 1 октября по 31 мая включительно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4"/>
          <w:p>
            <w:pPr>
              <w:spacing w:after="20"/>
              <w:ind w:left="20"/>
              <w:jc w:val="both"/>
            </w:pPr>
            <w:r>
              <w:rPr>
                <w:rFonts w:ascii="Times New Roman"/>
                <w:b w:val="false"/>
                <w:i w:val="false"/>
                <w:color w:val="000000"/>
                <w:sz w:val="20"/>
              </w:rPr>
              <w:t>
2713 90 100 0,</w:t>
            </w:r>
          </w:p>
          <w:bookmarkEnd w:id="44"/>
          <w:p>
            <w:pPr>
              <w:spacing w:after="20"/>
              <w:ind w:left="20"/>
              <w:jc w:val="both"/>
            </w:pPr>
            <w:r>
              <w:rPr>
                <w:rFonts w:ascii="Times New Roman"/>
                <w:b w:val="false"/>
                <w:i w:val="false"/>
                <w:color w:val="000000"/>
                <w:sz w:val="20"/>
              </w:rPr>
              <w:t>
2713 90 900 0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остатки от переработки нефти или нефтепродуктов, полученных из битуминозных пород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5"/>
          <w:p>
            <w:pPr>
              <w:spacing w:after="20"/>
              <w:ind w:left="20"/>
              <w:jc w:val="both"/>
            </w:pPr>
            <w:r>
              <w:rPr>
                <w:rFonts w:ascii="Times New Roman"/>
                <w:b w:val="false"/>
                <w:i w:val="false"/>
                <w:color w:val="000000"/>
                <w:sz w:val="20"/>
              </w:rPr>
              <w:t>
ежегодно</w:t>
            </w:r>
          </w:p>
          <w:bookmarkEnd w:id="45"/>
          <w:p>
            <w:pPr>
              <w:spacing w:after="20"/>
              <w:ind w:left="20"/>
              <w:jc w:val="both"/>
            </w:pPr>
            <w:r>
              <w:rPr>
                <w:rFonts w:ascii="Times New Roman"/>
                <w:b w:val="false"/>
                <w:i w:val="false"/>
                <w:color w:val="000000"/>
                <w:sz w:val="20"/>
              </w:rPr>
              <w:t>
с 16 апреля по 14 октября включительно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6"/>
          <w:p>
            <w:pPr>
              <w:spacing w:after="20"/>
              <w:ind w:left="20"/>
              <w:jc w:val="both"/>
            </w:pPr>
            <w:r>
              <w:rPr>
                <w:rFonts w:ascii="Times New Roman"/>
                <w:b w:val="false"/>
                <w:i w:val="false"/>
                <w:color w:val="000000"/>
                <w:sz w:val="20"/>
              </w:rPr>
              <w:t>
15 евро</w:t>
            </w:r>
          </w:p>
          <w:bookmarkEnd w:id="46"/>
          <w:p>
            <w:pPr>
              <w:spacing w:after="20"/>
              <w:ind w:left="20"/>
              <w:jc w:val="both"/>
            </w:pPr>
            <w:r>
              <w:rPr>
                <w:rFonts w:ascii="Times New Roman"/>
                <w:b w:val="false"/>
                <w:i w:val="false"/>
                <w:color w:val="000000"/>
                <w:sz w:val="20"/>
              </w:rPr>
              <w:t>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7"/>
          <w:p>
            <w:pPr>
              <w:spacing w:after="20"/>
              <w:ind w:left="20"/>
              <w:jc w:val="both"/>
            </w:pPr>
            <w:r>
              <w:rPr>
                <w:rFonts w:ascii="Times New Roman"/>
                <w:b w:val="false"/>
                <w:i w:val="false"/>
                <w:color w:val="000000"/>
                <w:sz w:val="20"/>
              </w:rPr>
              <w:t>
15 евро</w:t>
            </w:r>
          </w:p>
          <w:bookmarkEnd w:id="47"/>
          <w:p>
            <w:pPr>
              <w:spacing w:after="20"/>
              <w:ind w:left="20"/>
              <w:jc w:val="both"/>
            </w:pPr>
            <w:r>
              <w:rPr>
                <w:rFonts w:ascii="Times New Roman"/>
                <w:b w:val="false"/>
                <w:i w:val="false"/>
                <w:color w:val="000000"/>
                <w:sz w:val="20"/>
              </w:rPr>
              <w:t>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8"/>
          <w:p>
            <w:pPr>
              <w:spacing w:after="20"/>
              <w:ind w:left="20"/>
              <w:jc w:val="both"/>
            </w:pPr>
            <w:r>
              <w:rPr>
                <w:rFonts w:ascii="Times New Roman"/>
                <w:b w:val="false"/>
                <w:i w:val="false"/>
                <w:color w:val="000000"/>
                <w:sz w:val="20"/>
              </w:rPr>
              <w:t>
ежегодно</w:t>
            </w:r>
          </w:p>
          <w:bookmarkEnd w:id="48"/>
          <w:p>
            <w:pPr>
              <w:spacing w:after="20"/>
              <w:ind w:left="20"/>
              <w:jc w:val="both"/>
            </w:pPr>
            <w:r>
              <w:rPr>
                <w:rFonts w:ascii="Times New Roman"/>
                <w:b w:val="false"/>
                <w:i w:val="false"/>
                <w:color w:val="000000"/>
                <w:sz w:val="20"/>
              </w:rPr>
              <w:t>
с 15 октября по 15 апреля включительно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и асфальт, природные; сланцы битуминозные или нефтеносные и песчинки битуминозные; асфальтиты и асфальтовые породы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2715 00 000 0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битумные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ациклические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циклические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смазочные (включая смазочно-охлаждающие эмульсии для режущих инструментов, средства для облегчения вывинчивания болтов или гаек, средства для удаления ржавчины или антикоррозионнные средства и препараты для облегчения выемки изделий из форм, изготовленные на основе смазок) и средства, используемые для масляной или жировой обработки текстильных материалов, кожи, меха или прочих материалов, кроме средств, содержащих в качестве основных компонентов 70 мас.% или более нефти или нефтепродуктов, полученных из битуминозных пород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Антидетонаторы, антиоксиданты, ингибиторы смолообразования, регуляторы вязкости, антикоррозионные вещества и присадки готовые прочие к нефтепродуктам (включая бензин) или другим жидкостям, используемым в тех же целях, что и нефтепродукты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Растворители и разбавители сложные органические, в другом месте не поименованные или не включенные; готовые составы для удаления красок или лаков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Биодизель и его смеси, не содержащие или содержащие менее 70 мас. % нефти или нефтепродуктов, полученных из битуминозных пород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долларов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bl>
    <w:bookmarkStart w:name="z83" w:id="49"/>
    <w:p>
      <w:pPr>
        <w:spacing w:after="0"/>
        <w:ind w:left="0"/>
        <w:jc w:val="both"/>
      </w:pPr>
      <w:r>
        <w:rPr>
          <w:rFonts w:ascii="Times New Roman"/>
          <w:b w:val="false"/>
          <w:i w:val="false"/>
          <w:color w:val="000000"/>
          <w:sz w:val="28"/>
        </w:rPr>
        <w:t>
      Примечание:</w:t>
      </w:r>
    </w:p>
    <w:bookmarkEnd w:id="49"/>
    <w:bookmarkStart w:name="z84" w:id="50"/>
    <w:p>
      <w:pPr>
        <w:spacing w:after="0"/>
        <w:ind w:left="0"/>
        <w:jc w:val="both"/>
      </w:pPr>
      <w:r>
        <w:rPr>
          <w:rFonts w:ascii="Times New Roman"/>
          <w:b w:val="false"/>
          <w:i w:val="false"/>
          <w:color w:val="000000"/>
          <w:sz w:val="28"/>
        </w:rPr>
        <w:t xml:space="preserve">
      1. Для целей применения ставок вывозных таможенных пошлин товары определяются исключительно кодами Товарной номенклатуры внешнеэкономической деятельности Евразийского экономического союза. Наименования товаров приведены для удобства пользования. </w:t>
      </w:r>
    </w:p>
    <w:bookmarkEnd w:id="50"/>
    <w:bookmarkStart w:name="z85" w:id="51"/>
    <w:p>
      <w:pPr>
        <w:spacing w:after="0"/>
        <w:ind w:left="0"/>
        <w:jc w:val="both"/>
      </w:pPr>
      <w:r>
        <w:rPr>
          <w:rFonts w:ascii="Times New Roman"/>
          <w:b w:val="false"/>
          <w:i w:val="false"/>
          <w:color w:val="000000"/>
          <w:sz w:val="28"/>
        </w:rPr>
        <w:t>
      2. За исключением стран, с которыми у Республики Казахстан заключены двухсторонние и многосторонние соглашения, предусматривающие освобождение от уплаты вывозных таможенных пошлин в отношении сырой нефти и товаров, выработанных из нефти.</w:t>
      </w:r>
    </w:p>
    <w:bookmarkEnd w:id="51"/>
    <w:bookmarkStart w:name="z86" w:id="52"/>
    <w:p>
      <w:pPr>
        <w:spacing w:after="0"/>
        <w:ind w:left="0"/>
        <w:jc w:val="both"/>
      </w:pPr>
      <w:r>
        <w:rPr>
          <w:rFonts w:ascii="Times New Roman"/>
          <w:b w:val="false"/>
          <w:i w:val="false"/>
          <w:color w:val="000000"/>
          <w:sz w:val="28"/>
        </w:rPr>
        <w:t xml:space="preserve">
      3. Страны, для которых вступили в силу </w:t>
      </w:r>
      <w:r>
        <w:rPr>
          <w:rFonts w:ascii="Times New Roman"/>
          <w:b w:val="false"/>
          <w:i w:val="false"/>
          <w:color w:val="000000"/>
          <w:sz w:val="28"/>
        </w:rPr>
        <w:t>Договор</w:t>
      </w:r>
      <w:r>
        <w:rPr>
          <w:rFonts w:ascii="Times New Roman"/>
          <w:b w:val="false"/>
          <w:i w:val="false"/>
          <w:color w:val="000000"/>
          <w:sz w:val="28"/>
        </w:rPr>
        <w:t xml:space="preserve"> о зоне свободной торговли, совершенный в Санкт-Петербурге 18 октября 2011 года, и </w:t>
      </w:r>
      <w:r>
        <w:rPr>
          <w:rFonts w:ascii="Times New Roman"/>
          <w:b w:val="false"/>
          <w:i w:val="false"/>
          <w:color w:val="000000"/>
          <w:sz w:val="28"/>
        </w:rPr>
        <w:t>Протокол</w:t>
      </w:r>
      <w:r>
        <w:rPr>
          <w:rFonts w:ascii="Times New Roman"/>
          <w:b w:val="false"/>
          <w:i w:val="false"/>
          <w:color w:val="000000"/>
          <w:sz w:val="28"/>
        </w:rPr>
        <w:t xml:space="preserve"> о применении Договора о зоне свободной торговли от 18 октября 2011 года между его Сторонами и Республикой Узбекистан, совершенный в Минске 31 мая 2013 года. </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2026 года № 169-НҚ</w:t>
            </w:r>
          </w:p>
        </w:tc>
      </w:tr>
    </w:tbl>
    <w:bookmarkStart w:name="z88" w:id="53"/>
    <w:p>
      <w:pPr>
        <w:spacing w:after="0"/>
        <w:ind w:left="0"/>
        <w:jc w:val="left"/>
      </w:pPr>
      <w:r>
        <w:rPr>
          <w:rFonts w:ascii="Times New Roman"/>
          <w:b/>
          <w:i w:val="false"/>
          <w:color w:val="000000"/>
        </w:rPr>
        <w:t xml:space="preserve"> Правила расчета размера ставок вывозных таможенных пошлин на сырую нефть и нефтепродукты</w:t>
      </w:r>
    </w:p>
    <w:bookmarkEnd w:id="53"/>
    <w:bookmarkStart w:name="z89" w:id="54"/>
    <w:p>
      <w:pPr>
        <w:spacing w:after="0"/>
        <w:ind w:left="0"/>
        <w:jc w:val="left"/>
      </w:pPr>
      <w:r>
        <w:rPr>
          <w:rFonts w:ascii="Times New Roman"/>
          <w:b/>
          <w:i w:val="false"/>
          <w:color w:val="000000"/>
        </w:rPr>
        <w:t xml:space="preserve"> Глава 1. Общие положения</w:t>
      </w:r>
    </w:p>
    <w:bookmarkEnd w:id="54"/>
    <w:bookmarkStart w:name="z90" w:id="55"/>
    <w:p>
      <w:pPr>
        <w:spacing w:after="0"/>
        <w:ind w:left="0"/>
        <w:jc w:val="both"/>
      </w:pPr>
      <w:r>
        <w:rPr>
          <w:rFonts w:ascii="Times New Roman"/>
          <w:b w:val="false"/>
          <w:i w:val="false"/>
          <w:color w:val="000000"/>
          <w:sz w:val="28"/>
        </w:rPr>
        <w:t xml:space="preserve">
      1. Настоящие Правила расчета размера ставок вывозных таможенных пошлин на сырую нефть и нефтепродукты (далее – Правила), разработаны в соответствии с подпунктом 2-1)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регулировании торговой деятельности" и определяют порядок расчета размера ставок вывозных таможенных пошлин в отношении сырой нефти и нефтепродуктов.</w:t>
      </w:r>
    </w:p>
    <w:bookmarkEnd w:id="55"/>
    <w:bookmarkStart w:name="z91" w:id="56"/>
    <w:p>
      <w:pPr>
        <w:spacing w:after="0"/>
        <w:ind w:left="0"/>
        <w:jc w:val="both"/>
      </w:pPr>
      <w:r>
        <w:rPr>
          <w:rFonts w:ascii="Times New Roman"/>
          <w:b w:val="false"/>
          <w:i w:val="false"/>
          <w:color w:val="000000"/>
          <w:sz w:val="28"/>
        </w:rPr>
        <w:t>
      2. В настоящих Правилах используются следующие определения и понятия:</w:t>
      </w:r>
    </w:p>
    <w:bookmarkEnd w:id="56"/>
    <w:bookmarkStart w:name="z92" w:id="57"/>
    <w:p>
      <w:pPr>
        <w:spacing w:after="0"/>
        <w:ind w:left="0"/>
        <w:jc w:val="both"/>
      </w:pPr>
      <w:r>
        <w:rPr>
          <w:rFonts w:ascii="Times New Roman"/>
          <w:b w:val="false"/>
          <w:i w:val="false"/>
          <w:color w:val="000000"/>
          <w:sz w:val="28"/>
        </w:rPr>
        <w:t>
      1) предшествующий период – период времени, начиная с 20 числа за два месяца до текущего месяца по 20 число месяца, предшествующего текущему месяцу;</w:t>
      </w:r>
    </w:p>
    <w:bookmarkEnd w:id="57"/>
    <w:bookmarkStart w:name="z93" w:id="58"/>
    <w:p>
      <w:pPr>
        <w:spacing w:after="0"/>
        <w:ind w:left="0"/>
        <w:jc w:val="both"/>
      </w:pPr>
      <w:r>
        <w:rPr>
          <w:rFonts w:ascii="Times New Roman"/>
          <w:b w:val="false"/>
          <w:i w:val="false"/>
          <w:color w:val="000000"/>
          <w:sz w:val="28"/>
        </w:rPr>
        <w:t>
      2) текущий месяц – календарный месяц применения вывозных таможенных пошлин;</w:t>
      </w:r>
    </w:p>
    <w:bookmarkEnd w:id="58"/>
    <w:bookmarkStart w:name="z94" w:id="59"/>
    <w:p>
      <w:pPr>
        <w:spacing w:after="0"/>
        <w:ind w:left="0"/>
        <w:jc w:val="both"/>
      </w:pPr>
      <w:r>
        <w:rPr>
          <w:rFonts w:ascii="Times New Roman"/>
          <w:b w:val="false"/>
          <w:i w:val="false"/>
          <w:color w:val="000000"/>
          <w:sz w:val="28"/>
        </w:rPr>
        <w:t xml:space="preserve">
      3) нефтепродукты – товары, выработанные из нефти, указанные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59"/>
    <w:bookmarkStart w:name="z95" w:id="60"/>
    <w:p>
      <w:pPr>
        <w:spacing w:after="0"/>
        <w:ind w:left="0"/>
        <w:jc w:val="both"/>
      </w:pPr>
      <w:r>
        <w:rPr>
          <w:rFonts w:ascii="Times New Roman"/>
          <w:b w:val="false"/>
          <w:i w:val="false"/>
          <w:color w:val="000000"/>
          <w:sz w:val="28"/>
        </w:rPr>
        <w:t>
      4) сырая нефть – сырая нефть, классифицируемая кодом Товарной номенклатуры внешнеэкономической деятельности Евразийского экономического союза (далее – ТН ВЭД ЕАЭС) 2709 00 900 9.</w:t>
      </w:r>
    </w:p>
    <w:bookmarkEnd w:id="60"/>
    <w:bookmarkStart w:name="z96" w:id="61"/>
    <w:p>
      <w:pPr>
        <w:spacing w:after="0"/>
        <w:ind w:left="0"/>
        <w:jc w:val="left"/>
      </w:pPr>
      <w:r>
        <w:rPr>
          <w:rFonts w:ascii="Times New Roman"/>
          <w:b/>
          <w:i w:val="false"/>
          <w:color w:val="000000"/>
        </w:rPr>
        <w:t xml:space="preserve"> Глава 2. Порядок расчета размера ставок вывозных таможенных пошлин на сырую нефть и нефтепродукты</w:t>
      </w:r>
    </w:p>
    <w:bookmarkEnd w:id="61"/>
    <w:bookmarkStart w:name="z97" w:id="62"/>
    <w:p>
      <w:pPr>
        <w:spacing w:after="0"/>
        <w:ind w:left="0"/>
        <w:jc w:val="both"/>
      </w:pPr>
      <w:r>
        <w:rPr>
          <w:rFonts w:ascii="Times New Roman"/>
          <w:b w:val="false"/>
          <w:i w:val="false"/>
          <w:color w:val="000000"/>
          <w:sz w:val="28"/>
        </w:rPr>
        <w:t>
      3. Размеры ставок вывозных таможенных пошлин на сырую нефть и нефтепродукты рассчитываются следующим образом:</w:t>
      </w:r>
    </w:p>
    <w:bookmarkEnd w:id="62"/>
    <w:bookmarkStart w:name="z98" w:id="63"/>
    <w:p>
      <w:pPr>
        <w:spacing w:after="0"/>
        <w:ind w:left="0"/>
        <w:jc w:val="both"/>
      </w:pPr>
      <w:r>
        <w:rPr>
          <w:rFonts w:ascii="Times New Roman"/>
          <w:b w:val="false"/>
          <w:i w:val="false"/>
          <w:color w:val="000000"/>
          <w:sz w:val="28"/>
        </w:rPr>
        <w:t>
      1) при значении средней рыночной цены сырой нефти до 25 долларов Соединенных Штатов Америки (далее – США) за баррель – размер ставки вывозной таможенной пошлины равен 0;</w:t>
      </w:r>
    </w:p>
    <w:bookmarkEnd w:id="63"/>
    <w:bookmarkStart w:name="z99" w:id="64"/>
    <w:p>
      <w:pPr>
        <w:spacing w:after="0"/>
        <w:ind w:left="0"/>
        <w:jc w:val="both"/>
      </w:pPr>
      <w:r>
        <w:rPr>
          <w:rFonts w:ascii="Times New Roman"/>
          <w:b w:val="false"/>
          <w:i w:val="false"/>
          <w:color w:val="000000"/>
          <w:sz w:val="28"/>
        </w:rPr>
        <w:t>
      2) при значении средней рыночной цены сырой нефти от 25 до 105 долларов США за баррель – размер ставки вывозной таможенной пошлины рассчитывается по следующей формуле:</w:t>
      </w:r>
    </w:p>
    <w:bookmarkEnd w:id="64"/>
    <w:bookmarkStart w:name="z100" w:id="65"/>
    <w:p>
      <w:pPr>
        <w:spacing w:after="0"/>
        <w:ind w:left="0"/>
        <w:jc w:val="both"/>
      </w:pPr>
      <w:r>
        <w:rPr>
          <w:rFonts w:ascii="Times New Roman"/>
          <w:b w:val="false"/>
          <w:i w:val="false"/>
          <w:color w:val="000000"/>
          <w:sz w:val="28"/>
        </w:rPr>
        <w:t>
      ВТП=Ср*К,</w:t>
      </w:r>
    </w:p>
    <w:bookmarkEnd w:id="65"/>
    <w:bookmarkStart w:name="z101" w:id="66"/>
    <w:p>
      <w:pPr>
        <w:spacing w:after="0"/>
        <w:ind w:left="0"/>
        <w:jc w:val="both"/>
      </w:pPr>
      <w:r>
        <w:rPr>
          <w:rFonts w:ascii="Times New Roman"/>
          <w:b w:val="false"/>
          <w:i w:val="false"/>
          <w:color w:val="000000"/>
          <w:sz w:val="28"/>
        </w:rPr>
        <w:t xml:space="preserve">
      где: </w:t>
      </w:r>
    </w:p>
    <w:bookmarkEnd w:id="66"/>
    <w:bookmarkStart w:name="z102" w:id="67"/>
    <w:p>
      <w:pPr>
        <w:spacing w:after="0"/>
        <w:ind w:left="0"/>
        <w:jc w:val="both"/>
      </w:pPr>
      <w:r>
        <w:rPr>
          <w:rFonts w:ascii="Times New Roman"/>
          <w:b w:val="false"/>
          <w:i w:val="false"/>
          <w:color w:val="000000"/>
          <w:sz w:val="28"/>
        </w:rPr>
        <w:t>
      ВТП – размер ставки вывозной таможенной пошлины на сырую нефть и нефтепродукты, в долларах США за тонну;</w:t>
      </w:r>
    </w:p>
    <w:bookmarkEnd w:id="67"/>
    <w:bookmarkStart w:name="z103" w:id="68"/>
    <w:p>
      <w:pPr>
        <w:spacing w:after="0"/>
        <w:ind w:left="0"/>
        <w:jc w:val="both"/>
      </w:pPr>
      <w:r>
        <w:rPr>
          <w:rFonts w:ascii="Times New Roman"/>
          <w:b w:val="false"/>
          <w:i w:val="false"/>
          <w:color w:val="000000"/>
          <w:sz w:val="28"/>
        </w:rPr>
        <w:t>
      Ср – средняя рыночная цена сырой нефти за предшествующий период;</w:t>
      </w:r>
    </w:p>
    <w:bookmarkEnd w:id="68"/>
    <w:bookmarkStart w:name="z104" w:id="69"/>
    <w:p>
      <w:pPr>
        <w:spacing w:after="0"/>
        <w:ind w:left="0"/>
        <w:jc w:val="both"/>
      </w:pPr>
      <w:r>
        <w:rPr>
          <w:rFonts w:ascii="Times New Roman"/>
          <w:b w:val="false"/>
          <w:i w:val="false"/>
          <w:color w:val="000000"/>
          <w:sz w:val="28"/>
        </w:rPr>
        <w:t xml:space="preserve">
      К – поправочный коэффициент 1. </w:t>
      </w:r>
    </w:p>
    <w:bookmarkEnd w:id="69"/>
    <w:bookmarkStart w:name="z105" w:id="70"/>
    <w:p>
      <w:pPr>
        <w:spacing w:after="0"/>
        <w:ind w:left="0"/>
        <w:jc w:val="both"/>
      </w:pPr>
      <w:r>
        <w:rPr>
          <w:rFonts w:ascii="Times New Roman"/>
          <w:b w:val="false"/>
          <w:i w:val="false"/>
          <w:color w:val="000000"/>
          <w:sz w:val="28"/>
        </w:rPr>
        <w:t xml:space="preserve">
      3) при значении средней рыночной цены сырой нефти свыше 105 долларов США за баррель применяется одна из ставок вывозных таможенных пошлин,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соответствующая средней рыночной цене на сырую нефть за предшествующий период, определенной на текущий месяц.</w:t>
      </w:r>
    </w:p>
    <w:bookmarkEnd w:id="70"/>
    <w:bookmarkStart w:name="z106" w:id="71"/>
    <w:p>
      <w:pPr>
        <w:spacing w:after="0"/>
        <w:ind w:left="0"/>
        <w:jc w:val="both"/>
      </w:pPr>
      <w:r>
        <w:rPr>
          <w:rFonts w:ascii="Times New Roman"/>
          <w:b w:val="false"/>
          <w:i w:val="false"/>
          <w:color w:val="000000"/>
          <w:sz w:val="28"/>
        </w:rPr>
        <w:t>
      4. Ставки вывозных таможенных пошлин применяются в отношении вывоза сырой нефти и нефтепродуктов за пределы Республики Казахстан в течение текущего месяца в долларах США за тонну, за исключением случаев, предусмотренных пунктом 8 настоящих Правил.</w:t>
      </w:r>
    </w:p>
    <w:bookmarkEnd w:id="71"/>
    <w:bookmarkStart w:name="z107" w:id="72"/>
    <w:p>
      <w:pPr>
        <w:spacing w:after="0"/>
        <w:ind w:left="0"/>
        <w:jc w:val="both"/>
      </w:pPr>
      <w:r>
        <w:rPr>
          <w:rFonts w:ascii="Times New Roman"/>
          <w:b w:val="false"/>
          <w:i w:val="false"/>
          <w:color w:val="000000"/>
          <w:sz w:val="28"/>
        </w:rPr>
        <w:t xml:space="preserve">
      5. Уполномоченный орган в сфере таможенного дела (далее – уполномоченный орган): </w:t>
      </w:r>
    </w:p>
    <w:bookmarkEnd w:id="72"/>
    <w:bookmarkStart w:name="z108" w:id="73"/>
    <w:p>
      <w:pPr>
        <w:spacing w:after="0"/>
        <w:ind w:left="0"/>
        <w:jc w:val="both"/>
      </w:pPr>
      <w:r>
        <w:rPr>
          <w:rFonts w:ascii="Times New Roman"/>
          <w:b w:val="false"/>
          <w:i w:val="false"/>
          <w:color w:val="000000"/>
          <w:sz w:val="28"/>
        </w:rPr>
        <w:t>
      1) ежемесячно осуществляет расчет средней рыночной цены сырой нефти за предшествующий период следующим образом:</w:t>
      </w:r>
    </w:p>
    <w:bookmarkEnd w:id="73"/>
    <w:bookmarkStart w:name="z109" w:id="74"/>
    <w:p>
      <w:pPr>
        <w:spacing w:after="0"/>
        <w:ind w:left="0"/>
        <w:jc w:val="both"/>
      </w:pPr>
      <w:r>
        <w:rPr>
          <w:rFonts w:ascii="Times New Roman"/>
          <w:b w:val="false"/>
          <w:i w:val="false"/>
          <w:color w:val="000000"/>
          <w:sz w:val="28"/>
        </w:rPr>
        <w:t>
      рассчитывается среднее значение цен сырой нефти марки KEBCO и BRENT, сложившихся на мировых рынках нефтяного сырья за день на бирже, по следующей формуле:</w:t>
      </w:r>
    </w:p>
    <w:bookmarkEnd w:id="74"/>
    <w:bookmarkStart w:name="z110"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5105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054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 w:id="76"/>
    <w:p>
      <w:pPr>
        <w:spacing w:after="0"/>
        <w:ind w:left="0"/>
        <w:jc w:val="both"/>
      </w:pPr>
      <w:r>
        <w:rPr>
          <w:rFonts w:ascii="Times New Roman"/>
          <w:b w:val="false"/>
          <w:i w:val="false"/>
          <w:color w:val="000000"/>
          <w:sz w:val="28"/>
        </w:rPr>
        <w:t>
      где:</w:t>
      </w:r>
    </w:p>
    <w:bookmarkEnd w:id="76"/>
    <w:bookmarkStart w:name="z112" w:id="77"/>
    <w:p>
      <w:pPr>
        <w:spacing w:after="0"/>
        <w:ind w:left="0"/>
        <w:jc w:val="both"/>
      </w:pPr>
      <w:r>
        <w:rPr>
          <w:rFonts w:ascii="Times New Roman"/>
          <w:b w:val="false"/>
          <w:i w:val="false"/>
          <w:color w:val="000000"/>
          <w:sz w:val="28"/>
        </w:rPr>
        <w:t>
      Срк,б за день – среднее значение цен сырой нефти марки KEBCO и BRENT за день на бирже;</w:t>
      </w:r>
    </w:p>
    <w:bookmarkEnd w:id="77"/>
    <w:bookmarkStart w:name="z113" w:id="78"/>
    <w:p>
      <w:pPr>
        <w:spacing w:after="0"/>
        <w:ind w:left="0"/>
        <w:jc w:val="both"/>
      </w:pPr>
      <w:r>
        <w:rPr>
          <w:rFonts w:ascii="Times New Roman"/>
          <w:b w:val="false"/>
          <w:i w:val="false"/>
          <w:color w:val="000000"/>
          <w:sz w:val="28"/>
        </w:rPr>
        <w:t>
      Скmin – минимальная рыночная цена KEBCO за день на бирже;</w:t>
      </w:r>
    </w:p>
    <w:bookmarkEnd w:id="78"/>
    <w:bookmarkStart w:name="z114" w:id="79"/>
    <w:p>
      <w:pPr>
        <w:spacing w:after="0"/>
        <w:ind w:left="0"/>
        <w:jc w:val="both"/>
      </w:pPr>
      <w:r>
        <w:rPr>
          <w:rFonts w:ascii="Times New Roman"/>
          <w:b w:val="false"/>
          <w:i w:val="false"/>
          <w:color w:val="000000"/>
          <w:sz w:val="28"/>
        </w:rPr>
        <w:t>
      Скmax – максимальная рыночная цена KEBCO за день на бирже;</w:t>
      </w:r>
    </w:p>
    <w:bookmarkEnd w:id="79"/>
    <w:bookmarkStart w:name="z115" w:id="80"/>
    <w:p>
      <w:pPr>
        <w:spacing w:after="0"/>
        <w:ind w:left="0"/>
        <w:jc w:val="both"/>
      </w:pPr>
      <w:r>
        <w:rPr>
          <w:rFonts w:ascii="Times New Roman"/>
          <w:b w:val="false"/>
          <w:i w:val="false"/>
          <w:color w:val="000000"/>
          <w:sz w:val="28"/>
        </w:rPr>
        <w:t>
      Сбmin – минимальная рыночная цена BRENT за день на бирже;</w:t>
      </w:r>
    </w:p>
    <w:bookmarkEnd w:id="80"/>
    <w:bookmarkStart w:name="z116" w:id="81"/>
    <w:p>
      <w:pPr>
        <w:spacing w:after="0"/>
        <w:ind w:left="0"/>
        <w:jc w:val="both"/>
      </w:pPr>
      <w:r>
        <w:rPr>
          <w:rFonts w:ascii="Times New Roman"/>
          <w:b w:val="false"/>
          <w:i w:val="false"/>
          <w:color w:val="000000"/>
          <w:sz w:val="28"/>
        </w:rPr>
        <w:t>
      Сбmax – максимальная рыночная цена BRENT за день на бирже;</w:t>
      </w:r>
    </w:p>
    <w:bookmarkEnd w:id="81"/>
    <w:bookmarkStart w:name="z117" w:id="82"/>
    <w:p>
      <w:pPr>
        <w:spacing w:after="0"/>
        <w:ind w:left="0"/>
        <w:jc w:val="both"/>
      </w:pPr>
      <w:r>
        <w:rPr>
          <w:rFonts w:ascii="Times New Roman"/>
          <w:b w:val="false"/>
          <w:i w:val="false"/>
          <w:color w:val="000000"/>
          <w:sz w:val="28"/>
        </w:rPr>
        <w:t>
      рассчитывается средняя рыночная цена сырой нефти за предшествующий период по следующей формуле:</w:t>
      </w:r>
    </w:p>
    <w:bookmarkEnd w:id="82"/>
    <w:bookmarkStart w:name="z118" w:id="83"/>
    <w:p>
      <w:pPr>
        <w:spacing w:after="0"/>
        <w:ind w:left="0"/>
        <w:jc w:val="both"/>
      </w:pPr>
      <w:r>
        <w:rPr>
          <w:rFonts w:ascii="Times New Roman"/>
          <w:b w:val="false"/>
          <w:i w:val="false"/>
          <w:color w:val="000000"/>
          <w:sz w:val="28"/>
        </w:rPr>
        <w:t>
      Ср= ƩCрnк,б/n,</w:t>
      </w:r>
    </w:p>
    <w:bookmarkEnd w:id="83"/>
    <w:bookmarkStart w:name="z119" w:id="84"/>
    <w:p>
      <w:pPr>
        <w:spacing w:after="0"/>
        <w:ind w:left="0"/>
        <w:jc w:val="both"/>
      </w:pPr>
      <w:r>
        <w:rPr>
          <w:rFonts w:ascii="Times New Roman"/>
          <w:b w:val="false"/>
          <w:i w:val="false"/>
          <w:color w:val="000000"/>
          <w:sz w:val="28"/>
        </w:rPr>
        <w:t>
      где:</w:t>
      </w:r>
    </w:p>
    <w:bookmarkEnd w:id="84"/>
    <w:bookmarkStart w:name="z120" w:id="85"/>
    <w:p>
      <w:pPr>
        <w:spacing w:after="0"/>
        <w:ind w:left="0"/>
        <w:jc w:val="both"/>
      </w:pPr>
      <w:r>
        <w:rPr>
          <w:rFonts w:ascii="Times New Roman"/>
          <w:b w:val="false"/>
          <w:i w:val="false"/>
          <w:color w:val="000000"/>
          <w:sz w:val="28"/>
        </w:rPr>
        <w:t>
      Ср – средняя рыночная цена сырой нефти за предшествующий период;</w:t>
      </w:r>
    </w:p>
    <w:bookmarkEnd w:id="85"/>
    <w:bookmarkStart w:name="z121" w:id="86"/>
    <w:p>
      <w:pPr>
        <w:spacing w:after="0"/>
        <w:ind w:left="0"/>
        <w:jc w:val="both"/>
      </w:pPr>
      <w:r>
        <w:rPr>
          <w:rFonts w:ascii="Times New Roman"/>
          <w:b w:val="false"/>
          <w:i w:val="false"/>
          <w:color w:val="000000"/>
          <w:sz w:val="28"/>
        </w:rPr>
        <w:t>
      ƩCрnк,б – сумма средних значений цен сырой нефти марки KEBCO и BRENT в дни публикации таких котировок в течение предшествующего периода;</w:t>
      </w:r>
    </w:p>
    <w:bookmarkEnd w:id="86"/>
    <w:bookmarkStart w:name="z122" w:id="87"/>
    <w:p>
      <w:pPr>
        <w:spacing w:after="0"/>
        <w:ind w:left="0"/>
        <w:jc w:val="both"/>
      </w:pPr>
      <w:r>
        <w:rPr>
          <w:rFonts w:ascii="Times New Roman"/>
          <w:b w:val="false"/>
          <w:i w:val="false"/>
          <w:color w:val="000000"/>
          <w:sz w:val="28"/>
        </w:rPr>
        <w:t>
      n – количество дней публикации таких котировок в течение предшествующего периода.</w:t>
      </w:r>
    </w:p>
    <w:bookmarkEnd w:id="87"/>
    <w:bookmarkStart w:name="z123" w:id="88"/>
    <w:p>
      <w:pPr>
        <w:spacing w:after="0"/>
        <w:ind w:left="0"/>
        <w:jc w:val="both"/>
      </w:pPr>
      <w:r>
        <w:rPr>
          <w:rFonts w:ascii="Times New Roman"/>
          <w:b w:val="false"/>
          <w:i w:val="false"/>
          <w:color w:val="000000"/>
          <w:sz w:val="28"/>
        </w:rPr>
        <w:t>
      2) не позднее 28 числа месяца, предшествующего месяцу применения вывозных таможенных пошлин, размещает на своем официальном интернет-ресурсе информацию о средней рыночной цене сырой нефти за предшествующий период.</w:t>
      </w:r>
    </w:p>
    <w:bookmarkEnd w:id="88"/>
    <w:bookmarkStart w:name="z124" w:id="89"/>
    <w:p>
      <w:pPr>
        <w:spacing w:after="0"/>
        <w:ind w:left="0"/>
        <w:jc w:val="both"/>
      </w:pPr>
      <w:r>
        <w:rPr>
          <w:rFonts w:ascii="Times New Roman"/>
          <w:b w:val="false"/>
          <w:i w:val="false"/>
          <w:color w:val="000000"/>
          <w:sz w:val="28"/>
        </w:rPr>
        <w:t>
      6. В целях определения средней рыночной цены сырой нефти обязательным источником информации о мировых ценах сырой нефти марок KEBCO и BRENT является информация, публикуемая в источнике "Argus Crude" компании "Argus Media Ltd".</w:t>
      </w:r>
    </w:p>
    <w:bookmarkEnd w:id="89"/>
    <w:bookmarkStart w:name="z125" w:id="90"/>
    <w:p>
      <w:pPr>
        <w:spacing w:after="0"/>
        <w:ind w:left="0"/>
        <w:jc w:val="both"/>
      </w:pPr>
      <w:r>
        <w:rPr>
          <w:rFonts w:ascii="Times New Roman"/>
          <w:b w:val="false"/>
          <w:i w:val="false"/>
          <w:color w:val="000000"/>
          <w:sz w:val="28"/>
        </w:rPr>
        <w:t>
      При отсутствии информации о ценах на указанные стандартные сорта сырой нефти в данном источнике используются цены на указанные стандартные сорта сырой нефти:</w:t>
      </w:r>
    </w:p>
    <w:bookmarkEnd w:id="90"/>
    <w:bookmarkStart w:name="z126" w:id="91"/>
    <w:p>
      <w:pPr>
        <w:spacing w:after="0"/>
        <w:ind w:left="0"/>
        <w:jc w:val="both"/>
      </w:pPr>
      <w:r>
        <w:rPr>
          <w:rFonts w:ascii="Times New Roman"/>
          <w:b w:val="false"/>
          <w:i w:val="false"/>
          <w:color w:val="000000"/>
          <w:sz w:val="28"/>
        </w:rPr>
        <w:t>
      по данным источника "Crude Oil Market Wire Basic Service" компании "S&amp;P Global Inc. (S&amp;P Global CommodityInsights)";</w:t>
      </w:r>
    </w:p>
    <w:bookmarkEnd w:id="91"/>
    <w:bookmarkStart w:name="z127" w:id="92"/>
    <w:p>
      <w:pPr>
        <w:spacing w:after="0"/>
        <w:ind w:left="0"/>
        <w:jc w:val="both"/>
      </w:pPr>
      <w:r>
        <w:rPr>
          <w:rFonts w:ascii="Times New Roman"/>
          <w:b w:val="false"/>
          <w:i w:val="false"/>
          <w:color w:val="000000"/>
          <w:sz w:val="28"/>
        </w:rPr>
        <w:t>
      при отсутствии информации о ценах на указанные стандартные сорта сырой нефти в вышеуказанных источниках – по данным других источников, определяемых законодательством Республики Казахстан о трансфертном ценообразовании.</w:t>
      </w:r>
    </w:p>
    <w:bookmarkEnd w:id="92"/>
    <w:bookmarkStart w:name="z128" w:id="93"/>
    <w:p>
      <w:pPr>
        <w:spacing w:after="0"/>
        <w:ind w:left="0"/>
        <w:jc w:val="both"/>
      </w:pPr>
      <w:r>
        <w:rPr>
          <w:rFonts w:ascii="Times New Roman"/>
          <w:b w:val="false"/>
          <w:i w:val="false"/>
          <w:color w:val="000000"/>
          <w:sz w:val="28"/>
        </w:rPr>
        <w:t>
      7. Результаты расчетов, произведенных по формулам, указанным в пункте 5 настоящих Правил, математически округляются до целого числа.</w:t>
      </w:r>
    </w:p>
    <w:bookmarkEnd w:id="93"/>
    <w:bookmarkStart w:name="z129" w:id="94"/>
    <w:p>
      <w:pPr>
        <w:spacing w:after="0"/>
        <w:ind w:left="0"/>
        <w:jc w:val="both"/>
      </w:pPr>
      <w:r>
        <w:rPr>
          <w:rFonts w:ascii="Times New Roman"/>
          <w:b w:val="false"/>
          <w:i w:val="false"/>
          <w:color w:val="000000"/>
          <w:sz w:val="28"/>
        </w:rPr>
        <w:t>
      8. Вывоз сырой нефти и нефтепродуктов с территории Республики Казахстан не облагается вывозными таможенными пошлинами в случаях:</w:t>
      </w:r>
    </w:p>
    <w:bookmarkEnd w:id="94"/>
    <w:bookmarkStart w:name="z130" w:id="95"/>
    <w:p>
      <w:pPr>
        <w:spacing w:after="0"/>
        <w:ind w:left="0"/>
        <w:jc w:val="both"/>
      </w:pPr>
      <w:r>
        <w:rPr>
          <w:rFonts w:ascii="Times New Roman"/>
          <w:b w:val="false"/>
          <w:i w:val="false"/>
          <w:color w:val="000000"/>
          <w:sz w:val="28"/>
        </w:rPr>
        <w:t>
      1) вывоза в страны, с которыми у Республики Казахстан заключены двухсторонние или многосторонние договоры, предусматривающие освобождение вывоза сырой нефти и нефтепродуктов от уплаты вывозных таможенных пошлин;</w:t>
      </w:r>
    </w:p>
    <w:bookmarkEnd w:id="95"/>
    <w:bookmarkStart w:name="z131" w:id="96"/>
    <w:p>
      <w:pPr>
        <w:spacing w:after="0"/>
        <w:ind w:left="0"/>
        <w:jc w:val="both"/>
      </w:pPr>
      <w:r>
        <w:rPr>
          <w:rFonts w:ascii="Times New Roman"/>
          <w:b w:val="false"/>
          <w:i w:val="false"/>
          <w:color w:val="000000"/>
          <w:sz w:val="28"/>
        </w:rPr>
        <w:t>
      2) вывоза недропользователями сырой нефти, добытой ими по соглашениям (контрактам) о разделе продукции, заключенным с Правительством Республики Казахстан или компетентным органом до 1 января 2009 года и прошедшим обязательную налоговую экспертизу, в которых предусмотрено освобождение вывоза сырой нефти от уплаты вывозных таможенных пошлин;</w:t>
      </w:r>
    </w:p>
    <w:bookmarkEnd w:id="96"/>
    <w:bookmarkStart w:name="z132" w:id="97"/>
    <w:p>
      <w:pPr>
        <w:spacing w:after="0"/>
        <w:ind w:left="0"/>
        <w:jc w:val="both"/>
      </w:pPr>
      <w:r>
        <w:rPr>
          <w:rFonts w:ascii="Times New Roman"/>
          <w:b w:val="false"/>
          <w:i w:val="false"/>
          <w:color w:val="000000"/>
          <w:sz w:val="28"/>
        </w:rPr>
        <w:t>
      3) вывоза недропользователями сырой нефти, добытой ими по контрактам на недропользование, не являющимся соглашениями (контрактами) о разделе продукции, в которых предусмотрено освобождение сырой нефти от уплаты вывозных таможенных пошлин за исключением сырой нефти, вывозимой недропользователями, осуществляющими уплату роялти;</w:t>
      </w:r>
    </w:p>
    <w:bookmarkEnd w:id="97"/>
    <w:bookmarkStart w:name="z133" w:id="98"/>
    <w:p>
      <w:pPr>
        <w:spacing w:after="0"/>
        <w:ind w:left="0"/>
        <w:jc w:val="both"/>
      </w:pPr>
      <w:r>
        <w:rPr>
          <w:rFonts w:ascii="Times New Roman"/>
          <w:b w:val="false"/>
          <w:i w:val="false"/>
          <w:color w:val="000000"/>
          <w:sz w:val="28"/>
        </w:rPr>
        <w:t>
      4) вывоза сырой нефти, добытой в рамках контрактов на недропользование по морским месторождениям, полностью расположенным в казахстанском секторе Каспийского моря, за исключением контрактов на разведку и добычу или добычу углеводородов по сложным проектам:</w:t>
      </w:r>
    </w:p>
    <w:bookmarkEnd w:id="98"/>
    <w:bookmarkStart w:name="z134" w:id="99"/>
    <w:p>
      <w:pPr>
        <w:spacing w:after="0"/>
        <w:ind w:left="0"/>
        <w:jc w:val="both"/>
      </w:pPr>
      <w:r>
        <w:rPr>
          <w:rFonts w:ascii="Times New Roman"/>
          <w:b w:val="false"/>
          <w:i w:val="false"/>
          <w:color w:val="000000"/>
          <w:sz w:val="28"/>
        </w:rPr>
        <w:t>
      с 1 января 2027 года по 31 декабря 2031 года включительно при средней рыночной цене сырой нефти ниже 95 долларов за баррель;</w:t>
      </w:r>
    </w:p>
    <w:bookmarkEnd w:id="99"/>
    <w:bookmarkStart w:name="z135" w:id="100"/>
    <w:p>
      <w:pPr>
        <w:spacing w:after="0"/>
        <w:ind w:left="0"/>
        <w:jc w:val="both"/>
      </w:pPr>
      <w:r>
        <w:rPr>
          <w:rFonts w:ascii="Times New Roman"/>
          <w:b w:val="false"/>
          <w:i w:val="false"/>
          <w:color w:val="000000"/>
          <w:sz w:val="28"/>
        </w:rPr>
        <w:t>
      с 1 января 2032 года по 31 декабря 2036 года включительно при средней рыночной цене сырой нефти ниже 100 долларов за баррель;</w:t>
      </w:r>
    </w:p>
    <w:bookmarkEnd w:id="100"/>
    <w:bookmarkStart w:name="z136" w:id="101"/>
    <w:p>
      <w:pPr>
        <w:spacing w:after="0"/>
        <w:ind w:left="0"/>
        <w:jc w:val="both"/>
      </w:pPr>
      <w:r>
        <w:rPr>
          <w:rFonts w:ascii="Times New Roman"/>
          <w:b w:val="false"/>
          <w:i w:val="false"/>
          <w:color w:val="000000"/>
          <w:sz w:val="28"/>
        </w:rPr>
        <w:t>
      с 1 января 2037 года по 31 декабря 2041 года включительно при средней рыночной цене сырой нефти ниже 105 долларов за баррель;</w:t>
      </w:r>
    </w:p>
    <w:bookmarkEnd w:id="101"/>
    <w:bookmarkStart w:name="z137" w:id="102"/>
    <w:p>
      <w:pPr>
        <w:spacing w:after="0"/>
        <w:ind w:left="0"/>
        <w:jc w:val="both"/>
      </w:pPr>
      <w:r>
        <w:rPr>
          <w:rFonts w:ascii="Times New Roman"/>
          <w:b w:val="false"/>
          <w:i w:val="false"/>
          <w:color w:val="000000"/>
          <w:sz w:val="28"/>
        </w:rPr>
        <w:t>
      с 1 января 2042 года при средней рыночной цене сырой нефти ниже 110 долларов за баррель.</w:t>
      </w:r>
    </w:p>
    <w:bookmarkEnd w:id="102"/>
    <w:bookmarkStart w:name="z138" w:id="103"/>
    <w:p>
      <w:pPr>
        <w:spacing w:after="0"/>
        <w:ind w:left="0"/>
        <w:jc w:val="both"/>
      </w:pPr>
      <w:r>
        <w:rPr>
          <w:rFonts w:ascii="Times New Roman"/>
          <w:b w:val="false"/>
          <w:i w:val="false"/>
          <w:color w:val="000000"/>
          <w:sz w:val="28"/>
        </w:rPr>
        <w:t>
      Объем вывозимой сырой нефти, добытой в рамках контрактов на недропользование по морским месторождениям, полностью расположенным в казахстанском секторе Каспийского моря, а также наименования таких морских месторождений, определяются графиком поставки нефти, ежемесячно направляемым уполномоченным органом в области углеводородов в уполномоченный орган в соответствии с Правилами формирования графика поставки нефти, утвержденными приказом Министра энергетики Республики Казахстан от 17 мая 2018 года № 191 (зарегистрирован в Реестре государственной регистрации нормативных правовых актов под № 17072) (далее – Правила формирования графика поставки нефти).</w:t>
      </w:r>
    </w:p>
    <w:bookmarkEnd w:id="103"/>
    <w:bookmarkStart w:name="z139" w:id="104"/>
    <w:p>
      <w:pPr>
        <w:spacing w:after="0"/>
        <w:ind w:left="0"/>
        <w:jc w:val="both"/>
      </w:pPr>
      <w:r>
        <w:rPr>
          <w:rFonts w:ascii="Times New Roman"/>
          <w:b w:val="false"/>
          <w:i w:val="false"/>
          <w:color w:val="000000"/>
          <w:sz w:val="28"/>
        </w:rPr>
        <w:t>
      5) вывоза недропользователями сырой нефти, добытой ими по контрактам на разведку и добычу или добычу углеводородов по сложным проектам, заключенным в соответствии с законодательством Республики Казахстан о недрах и недропользовании.</w:t>
      </w:r>
    </w:p>
    <w:bookmarkEnd w:id="104"/>
    <w:bookmarkStart w:name="z140" w:id="105"/>
    <w:p>
      <w:pPr>
        <w:spacing w:after="0"/>
        <w:ind w:left="0"/>
        <w:jc w:val="both"/>
      </w:pPr>
      <w:r>
        <w:rPr>
          <w:rFonts w:ascii="Times New Roman"/>
          <w:b w:val="false"/>
          <w:i w:val="false"/>
          <w:color w:val="000000"/>
          <w:sz w:val="28"/>
        </w:rPr>
        <w:t>
      Положения настоящего подпункта применяются, начиная с периода, на который приходится начало вывоза углеводородов, добытых в рамках соответствующего контракта на недропользование, в течение:</w:t>
      </w:r>
    </w:p>
    <w:bookmarkEnd w:id="105"/>
    <w:bookmarkStart w:name="z141" w:id="106"/>
    <w:p>
      <w:pPr>
        <w:spacing w:after="0"/>
        <w:ind w:left="0"/>
        <w:jc w:val="both"/>
      </w:pPr>
      <w:r>
        <w:rPr>
          <w:rFonts w:ascii="Times New Roman"/>
          <w:b w:val="false"/>
          <w:i w:val="false"/>
          <w:color w:val="000000"/>
          <w:sz w:val="28"/>
        </w:rPr>
        <w:t>
      двадцати календарных лет – по контракту на разведку и добычу или добычу углеводородов по сложным морским проектам и газовым проектам на суше;</w:t>
      </w:r>
    </w:p>
    <w:bookmarkEnd w:id="106"/>
    <w:bookmarkStart w:name="z142" w:id="107"/>
    <w:p>
      <w:pPr>
        <w:spacing w:after="0"/>
        <w:ind w:left="0"/>
        <w:jc w:val="both"/>
      </w:pPr>
      <w:r>
        <w:rPr>
          <w:rFonts w:ascii="Times New Roman"/>
          <w:b w:val="false"/>
          <w:i w:val="false"/>
          <w:color w:val="000000"/>
          <w:sz w:val="28"/>
        </w:rPr>
        <w:t>
      десяти календарных лет – по контракту на разведку и добычу или добычу углеводородов по сложным проектам на суше.</w:t>
      </w:r>
    </w:p>
    <w:bookmarkEnd w:id="107"/>
    <w:bookmarkStart w:name="z143" w:id="108"/>
    <w:p>
      <w:pPr>
        <w:spacing w:after="0"/>
        <w:ind w:left="0"/>
        <w:jc w:val="both"/>
      </w:pPr>
      <w:r>
        <w:rPr>
          <w:rFonts w:ascii="Times New Roman"/>
          <w:b w:val="false"/>
          <w:i w:val="false"/>
          <w:color w:val="000000"/>
          <w:sz w:val="28"/>
        </w:rPr>
        <w:t>
      Объем вывозимой сырой нефти, добытой в рамках контрактов на разведку и добычу или добычу углеводородов по сложным проектам, а также наименования таких месторождений, определяются графиком поставки нефти, ежемесячно направляемым уполномоченным органом в области углеводородов в уполномоченный орган в соответствии с Правилами формирования графика поставки нефти.</w:t>
      </w:r>
    </w:p>
    <w:bookmarkEnd w:id="108"/>
    <w:bookmarkStart w:name="z144" w:id="109"/>
    <w:p>
      <w:pPr>
        <w:spacing w:after="0"/>
        <w:ind w:left="0"/>
        <w:jc w:val="both"/>
      </w:pPr>
      <w:r>
        <w:rPr>
          <w:rFonts w:ascii="Times New Roman"/>
          <w:b w:val="false"/>
          <w:i w:val="false"/>
          <w:color w:val="000000"/>
          <w:sz w:val="28"/>
        </w:rPr>
        <w:t>
      _____________________________</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 размера</w:t>
            </w:r>
            <w:r>
              <w:br/>
            </w:r>
            <w:r>
              <w:rPr>
                <w:rFonts w:ascii="Times New Roman"/>
                <w:b w:val="false"/>
                <w:i w:val="false"/>
                <w:color w:val="000000"/>
                <w:sz w:val="20"/>
              </w:rPr>
              <w:t>ставок вывозных таможенных</w:t>
            </w:r>
            <w:r>
              <w:br/>
            </w:r>
            <w:r>
              <w:rPr>
                <w:rFonts w:ascii="Times New Roman"/>
                <w:b w:val="false"/>
                <w:i w:val="false"/>
                <w:color w:val="000000"/>
                <w:sz w:val="20"/>
              </w:rPr>
              <w:t>пошлин на сырую нефть и</w:t>
            </w:r>
            <w:r>
              <w:br/>
            </w:r>
            <w:r>
              <w:rPr>
                <w:rFonts w:ascii="Times New Roman"/>
                <w:b w:val="false"/>
                <w:i w:val="false"/>
                <w:color w:val="000000"/>
                <w:sz w:val="20"/>
              </w:rPr>
              <w:t>нефтепродукты</w:t>
            </w:r>
          </w:p>
        </w:tc>
      </w:tr>
    </w:tbl>
    <w:bookmarkStart w:name="z146" w:id="110"/>
    <w:p>
      <w:pPr>
        <w:spacing w:after="0"/>
        <w:ind w:left="0"/>
        <w:jc w:val="left"/>
      </w:pPr>
      <w:r>
        <w:rPr>
          <w:rFonts w:ascii="Times New Roman"/>
          <w:b/>
          <w:i w:val="false"/>
          <w:color w:val="000000"/>
        </w:rPr>
        <w:t xml:space="preserve"> Товары, выработанные из сырой нефти</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внешнеэкономической деятельности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Светлые нефтепродукты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1"/>
          <w:p>
            <w:pPr>
              <w:spacing w:after="20"/>
              <w:ind w:left="20"/>
              <w:jc w:val="both"/>
            </w:pPr>
            <w:r>
              <w:rPr>
                <w:rFonts w:ascii="Times New Roman"/>
                <w:b w:val="false"/>
                <w:i w:val="false"/>
                <w:color w:val="000000"/>
                <w:sz w:val="20"/>
              </w:rPr>
              <w:t xml:space="preserve">
2710 12, </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19 110 0 – 2710 19 290 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2710 19 42, </w:t>
            </w:r>
          </w:p>
          <w:p>
            <w:pPr>
              <w:spacing w:after="20"/>
              <w:ind w:left="20"/>
              <w:jc w:val="both"/>
            </w:pPr>
            <w:r>
              <w:rPr>
                <w:rFonts w:ascii="Times New Roman"/>
                <w:b w:val="false"/>
                <w:i w:val="false"/>
                <w:color w:val="000000"/>
                <w:sz w:val="20"/>
              </w:rPr>
              <w:t>
2710 19 460 0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Темные нефтепродукты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2"/>
          <w:p>
            <w:pPr>
              <w:spacing w:after="20"/>
              <w:ind w:left="20"/>
              <w:jc w:val="both"/>
            </w:pPr>
            <w:r>
              <w:rPr>
                <w:rFonts w:ascii="Times New Roman"/>
                <w:b w:val="false"/>
                <w:i w:val="false"/>
                <w:color w:val="000000"/>
                <w:sz w:val="20"/>
              </w:rPr>
              <w:t xml:space="preserve">
2710 19 310 0, </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2710 19 350 0,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2710 19 480 0,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2710 20 190 0,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2710 19 510 1, </w:t>
            </w:r>
          </w:p>
          <w:p>
            <w:pPr>
              <w:spacing w:after="20"/>
              <w:ind w:left="20"/>
              <w:jc w:val="both"/>
            </w:pPr>
            <w:r>
              <w:rPr>
                <w:rFonts w:ascii="Times New Roman"/>
                <w:b w:val="false"/>
                <w:i w:val="false"/>
                <w:color w:val="000000"/>
                <w:sz w:val="20"/>
              </w:rPr>
              <w:t>
2710 19 510 9 – 2710 19 550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 размера</w:t>
            </w:r>
            <w:r>
              <w:br/>
            </w:r>
            <w:r>
              <w:rPr>
                <w:rFonts w:ascii="Times New Roman"/>
                <w:b w:val="false"/>
                <w:i w:val="false"/>
                <w:color w:val="000000"/>
                <w:sz w:val="20"/>
              </w:rPr>
              <w:t>ставок вывозных таможенных</w:t>
            </w:r>
            <w:r>
              <w:br/>
            </w:r>
            <w:r>
              <w:rPr>
                <w:rFonts w:ascii="Times New Roman"/>
                <w:b w:val="false"/>
                <w:i w:val="false"/>
                <w:color w:val="000000"/>
                <w:sz w:val="20"/>
              </w:rPr>
              <w:t>пошлин на сырую нефть и</w:t>
            </w:r>
            <w:r>
              <w:br/>
            </w:r>
            <w:r>
              <w:rPr>
                <w:rFonts w:ascii="Times New Roman"/>
                <w:b w:val="false"/>
                <w:i w:val="false"/>
                <w:color w:val="000000"/>
                <w:sz w:val="20"/>
              </w:rPr>
              <w:t>нефтепродукты</w:t>
            </w:r>
          </w:p>
        </w:tc>
      </w:tr>
    </w:tbl>
    <w:bookmarkStart w:name="z156" w:id="113"/>
    <w:p>
      <w:pPr>
        <w:spacing w:after="0"/>
        <w:ind w:left="0"/>
        <w:jc w:val="left"/>
      </w:pPr>
      <w:r>
        <w:rPr>
          <w:rFonts w:ascii="Times New Roman"/>
          <w:b/>
          <w:i w:val="false"/>
          <w:color w:val="000000"/>
        </w:rPr>
        <w:t xml:space="preserve"> Ставки вывозных таможенных пошлин на сырую нефть и нефтепродукты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рыночная цена сырой нефти за предшествующий период, долларов Соединенных Штатов Америки (далее – США) за баррель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вывозной таможенной пошлины на сырую нефть нефтепродукты, долларов США за 1 тонну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105 до 115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115 до 125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125 до 135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135 до 145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145 до 155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155 до 165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165 до 175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175 до 185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185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