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7586" w14:textId="53f7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между участниками внешнеторговой деятельности количественных ограничений (квот) на ввоз графитированных электродов диаметром более 520 мм, но не более 650 мм, или иного поперечного сечение площадью более 2700 см2, но не более 3300 см2, происходящих из Китайской Народной Республики, без уплаты антидемпинговой пошлины</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7 апреля 2026 года № 162-НҚ</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6</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Республики Казахстан "О регулировании торговой деятельности", подпунктом 5)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специальных защитных, антидемпинговых и компенсационных мерах по отношению к третьим странам" 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2025 года № 101 "О применении антидемпинговой меры посредством введения антидемпинговой пошлины в отношении графитированных электродов, происходящих из Китайской Народной Республики и ввозимых на таможенную территорию Евразийского экономического союза"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между участниками внешнеторговой деятельности количественных ограничений (квот) на ввоз графитированных электродов диаметром более 520 мм, но не более 650 мм, или иного поперечного сечение площадью более 2700 см2, но не более 3300 см2, происходящих из Китайской Народной Республики, без уплаты антидемпинговой пошлины.</w:t>
      </w:r>
    </w:p>
    <w:bookmarkStart w:name="z7" w:id="0"/>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0"/>
    <w:bookmarkStart w:name="z8" w:id="1"/>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9"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его официального опубликования.</w:t>
      </w:r>
    </w:p>
    <w:bookmarkEnd w:id="2"/>
    <w:bookmarkStart w:name="z10" w:id="3"/>
    <w:p>
      <w:pPr>
        <w:spacing w:after="0"/>
        <w:ind w:left="0"/>
        <w:jc w:val="both"/>
      </w:pPr>
      <w:r>
        <w:rPr>
          <w:rFonts w:ascii="Times New Roman"/>
          <w:b w:val="false"/>
          <w:i w:val="false"/>
          <w:color w:val="000000"/>
          <w:sz w:val="28"/>
        </w:rPr>
        <w:t>
      4. Комитету торговли обеспечить:</w:t>
      </w:r>
    </w:p>
    <w:bookmarkEnd w:id="3"/>
    <w:bookmarkStart w:name="z11" w:id="4"/>
    <w:p>
      <w:pPr>
        <w:spacing w:after="0"/>
        <w:ind w:left="0"/>
        <w:jc w:val="both"/>
      </w:pPr>
      <w:r>
        <w:rPr>
          <w:rFonts w:ascii="Times New Roman"/>
          <w:b w:val="false"/>
          <w:i w:val="false"/>
          <w:color w:val="000000"/>
          <w:sz w:val="28"/>
        </w:rPr>
        <w:t>
      1) осуществление выдачи лицензии на импорт графитированных электродов диаметром более 520 мм, но не более 650 мм, или иного поперечного сечение площадью более 2700 см2, но не более 3300 см2, происходящих из Китайской Народной Республики, без уплаты антидемпинговой пошлины в соответствии с прилагаемыми к настоящему приказу Правилами;</w:t>
      </w:r>
    </w:p>
    <w:bookmarkEnd w:id="4"/>
    <w:bookmarkStart w:name="z12" w:id="5"/>
    <w:p>
      <w:pPr>
        <w:spacing w:after="0"/>
        <w:ind w:left="0"/>
        <w:jc w:val="both"/>
      </w:pPr>
      <w:r>
        <w:rPr>
          <w:rFonts w:ascii="Times New Roman"/>
          <w:b w:val="false"/>
          <w:i w:val="false"/>
          <w:color w:val="000000"/>
          <w:sz w:val="28"/>
        </w:rPr>
        <w:t>
      2) опубликование на интернет-ресурсе Министерства торговли и интеграции Республики Казахстан сведений о количественных ограничениях (квот) на ввоз графитированных электродов диаметром более 520 мм, но не более 650 мм, или иного поперечного сечение площадью более 2700 см2, но не более 3300 см2, происходящих из Китайской Народной Республики, без уплаты антидемпинговой пошлины (утвержденных, использованных и оставшихся нераспределенными).</w:t>
      </w:r>
    </w:p>
    <w:bookmarkEnd w:id="5"/>
    <w:bookmarkStart w:name="z13" w:id="6"/>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вице-министра торговли и интеграции Республики Казахстан.</w:t>
      </w:r>
    </w:p>
    <w:bookmarkEnd w:id="6"/>
    <w:bookmarkStart w:name="z14" w:id="7"/>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 и действует до 17 января 2031 года.</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торговли и интеграции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2026 года № 162-НҚ</w:t>
            </w:r>
          </w:p>
        </w:tc>
      </w:tr>
    </w:tbl>
    <w:bookmarkStart w:name="z21" w:id="8"/>
    <w:p>
      <w:pPr>
        <w:spacing w:after="0"/>
        <w:ind w:left="0"/>
        <w:jc w:val="left"/>
      </w:pPr>
      <w:r>
        <w:rPr>
          <w:rFonts w:ascii="Times New Roman"/>
          <w:b/>
          <w:i w:val="false"/>
          <w:color w:val="000000"/>
        </w:rPr>
        <w:t xml:space="preserve"> Правила распределения между участниками внешнеторговой деятельности количественных ограничений (квот) на ввоз графитированных электродов диаметром более 520 мм, но не более 650 мм, или иного поперечного сечение площадью более 2700 см2, но не более 3300 см2, происходящих из Китайской Народной Республики, без уплаты антидемпинговой пошлины</w:t>
      </w:r>
    </w:p>
    <w:bookmarkEnd w:id="8"/>
    <w:bookmarkStart w:name="z22" w:id="9"/>
    <w:p>
      <w:pPr>
        <w:spacing w:after="0"/>
        <w:ind w:left="0"/>
        <w:jc w:val="left"/>
      </w:pPr>
      <w:r>
        <w:rPr>
          <w:rFonts w:ascii="Times New Roman"/>
          <w:b/>
          <w:i w:val="false"/>
          <w:color w:val="000000"/>
        </w:rPr>
        <w:t xml:space="preserve"> Глава 1. Общие положения</w:t>
      </w:r>
    </w:p>
    <w:bookmarkEnd w:id="9"/>
    <w:p>
      <w:pPr>
        <w:spacing w:after="0"/>
        <w:ind w:left="0"/>
        <w:jc w:val="left"/>
      </w:pPr>
    </w:p>
    <w:p>
      <w:pPr>
        <w:spacing w:after="0"/>
        <w:ind w:left="0"/>
        <w:jc w:val="both"/>
      </w:pPr>
      <w:r>
        <w:rPr>
          <w:rFonts w:ascii="Times New Roman"/>
          <w:b w:val="false"/>
          <w:i w:val="false"/>
          <w:color w:val="000000"/>
          <w:sz w:val="28"/>
        </w:rPr>
        <w:t xml:space="preserve">
      1. Настоящие Правила распределения между участниками внешнеторговой деятельности количественных ограничений (квот) на ввоз графитированных электродов диаметром более 520 мм, но не более 650 мм, или иного поперечного сечение площадью более 2700 см2, но не более 3300 см2, происходящих из Китайской Народной Республики, без уплаты антидемпинговой пошлины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Республики Казахстан "О регулировании торговой деятельности", подпунктом 5)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специальных защитных, антидемпинговых и компенсационных мерах по отношению к третьим странам" 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2025 года № 101 "О применении антидемпинговой меры посредством введения антидемпинговой пошлины в отношении графитированных электродов, происходящих из Китайской Народной Республики и ввозимых на таможенную территорию Евразийского экономического союза" и определяют порядок распределения между участниками внешнеторговой деятельности количественных ограничений (квот) на ввоз графитированных электродов диаметром более 520 мм, но не более 650 мм, или иного поперечного сечение площадью более 2700 см2, но не более 3300 см2, происходящих из Китайской Народной Республики, без уплаты антидемпинговой пошлины.</w:t>
      </w:r>
    </w:p>
    <w:bookmarkStart w:name="z24"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25" w:id="11"/>
    <w:p>
      <w:pPr>
        <w:spacing w:after="0"/>
        <w:ind w:left="0"/>
        <w:jc w:val="both"/>
      </w:pPr>
      <w:r>
        <w:rPr>
          <w:rFonts w:ascii="Times New Roman"/>
          <w:b w:val="false"/>
          <w:i w:val="false"/>
          <w:color w:val="000000"/>
          <w:sz w:val="28"/>
        </w:rPr>
        <w:t>
      1) товар – графитированные электроды диаметром более 520 мм, но не более 650 мм, или иного поперечного сечение площадью более 2700 см2, но не более 3300 см2, происходящих из Китайской Народной Республики, классифицируемые кодом Товарной номенклатуры внешнеэкономической деятельности Евразийского экономического союза 8545 11 002 0;</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квота – ежегодный объем товара в натуральном выражении, разрешенный для ввоза в Республику Казахстан без уплаты антидемпинговой пошлины, определенный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2025 года № 101, равный 1 000 тоннам в год;</w:t>
      </w:r>
    </w:p>
    <w:bookmarkStart w:name="z27" w:id="12"/>
    <w:p>
      <w:pPr>
        <w:spacing w:after="0"/>
        <w:ind w:left="0"/>
        <w:jc w:val="both"/>
      </w:pPr>
      <w:r>
        <w:rPr>
          <w:rFonts w:ascii="Times New Roman"/>
          <w:b w:val="false"/>
          <w:i w:val="false"/>
          <w:color w:val="000000"/>
          <w:sz w:val="28"/>
        </w:rPr>
        <w:t>
      3)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12"/>
    <w:bookmarkStart w:name="z28" w:id="13"/>
    <w:p>
      <w:pPr>
        <w:spacing w:after="0"/>
        <w:ind w:left="0"/>
        <w:jc w:val="both"/>
      </w:pPr>
      <w:r>
        <w:rPr>
          <w:rFonts w:ascii="Times New Roman"/>
          <w:b w:val="false"/>
          <w:i w:val="false"/>
          <w:color w:val="000000"/>
          <w:sz w:val="28"/>
        </w:rPr>
        <w:t>
      4) уполномоченный орган в области регулирования торговой деятельности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13"/>
    <w:bookmarkStart w:name="z29" w:id="14"/>
    <w:p>
      <w:pPr>
        <w:spacing w:after="0"/>
        <w:ind w:left="0"/>
        <w:jc w:val="both"/>
      </w:pPr>
      <w:r>
        <w:rPr>
          <w:rFonts w:ascii="Times New Roman"/>
          <w:b w:val="false"/>
          <w:i w:val="false"/>
          <w:color w:val="000000"/>
          <w:sz w:val="28"/>
        </w:rPr>
        <w:t>
      5) уполномоченный орган в сфере таможенного дела – Министерство финансов Республики Казахстан;</w:t>
      </w:r>
    </w:p>
    <w:bookmarkEnd w:id="14"/>
    <w:bookmarkStart w:name="z30" w:id="15"/>
    <w:p>
      <w:pPr>
        <w:spacing w:after="0"/>
        <w:ind w:left="0"/>
        <w:jc w:val="both"/>
      </w:pPr>
      <w:r>
        <w:rPr>
          <w:rFonts w:ascii="Times New Roman"/>
          <w:b w:val="false"/>
          <w:i w:val="false"/>
          <w:color w:val="000000"/>
          <w:sz w:val="28"/>
        </w:rPr>
        <w:t>
      6) уполномоченный орган в области государственного стимулирования промышленности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w:t>
      </w:r>
    </w:p>
    <w:bookmarkEnd w:id="15"/>
    <w:bookmarkStart w:name="z31" w:id="16"/>
    <w:p>
      <w:pPr>
        <w:spacing w:after="0"/>
        <w:ind w:left="0"/>
        <w:jc w:val="left"/>
      </w:pPr>
      <w:r>
        <w:rPr>
          <w:rFonts w:ascii="Times New Roman"/>
          <w:b/>
          <w:i w:val="false"/>
          <w:color w:val="000000"/>
        </w:rPr>
        <w:t xml:space="preserve"> Глава 2. Порядок распределения между участниками внешнеторговой деятельности квоты на ввоз товара без уплаты антидемпинговой пошлины</w:t>
      </w:r>
    </w:p>
    <w:bookmarkEnd w:id="16"/>
    <w:bookmarkStart w:name="z32" w:id="17"/>
    <w:p>
      <w:pPr>
        <w:spacing w:after="0"/>
        <w:ind w:left="0"/>
        <w:jc w:val="both"/>
      </w:pPr>
      <w:r>
        <w:rPr>
          <w:rFonts w:ascii="Times New Roman"/>
          <w:b w:val="false"/>
          <w:i w:val="false"/>
          <w:color w:val="000000"/>
          <w:sz w:val="28"/>
        </w:rPr>
        <w:t>
      3. Уполномоченный орган в сфере таможенного дела ежеквартально, к пятнадцатому числу месяца, следующего за отчетным кварталом, представляет в уполномоченный орган в области регулирования торговой деятельности информацию о натуральных и стоимостных объемах ввоза товара.</w:t>
      </w:r>
    </w:p>
    <w:bookmarkEnd w:id="17"/>
    <w:bookmarkStart w:name="z33" w:id="18"/>
    <w:p>
      <w:pPr>
        <w:spacing w:after="0"/>
        <w:ind w:left="0"/>
        <w:jc w:val="both"/>
      </w:pPr>
      <w:r>
        <w:rPr>
          <w:rFonts w:ascii="Times New Roman"/>
          <w:b w:val="false"/>
          <w:i w:val="false"/>
          <w:color w:val="000000"/>
          <w:sz w:val="28"/>
        </w:rPr>
        <w:t>
      Информация представляется с нарастающим итогом с указанием участников внешнеторговой деятельности, осуществивших ввоз товара. Указанная информация формируется по дате выпуска товара.</w:t>
      </w:r>
    </w:p>
    <w:bookmarkEnd w:id="18"/>
    <w:bookmarkStart w:name="z34" w:id="19"/>
    <w:p>
      <w:pPr>
        <w:spacing w:after="0"/>
        <w:ind w:left="0"/>
        <w:jc w:val="both"/>
      </w:pPr>
      <w:r>
        <w:rPr>
          <w:rFonts w:ascii="Times New Roman"/>
          <w:b w:val="false"/>
          <w:i w:val="false"/>
          <w:color w:val="000000"/>
          <w:sz w:val="28"/>
        </w:rPr>
        <w:t>
      4. Уполномоченный орган в области регулирования торговой деятельности не позднее 3 (трех) рабочих дней со дня ведения в действие настоящих Правил, также ежегодно в течение 3 (трех) рабочих дней с начала календарного года размещает на интернет-ресурсе уполномоченного органа в области регулирования торговой деятельности www.gov.kz объявление о начале распределения квоты на ввоз товара без уплаты антидемпинговой пошлины.</w:t>
      </w:r>
    </w:p>
    <w:bookmarkEnd w:id="19"/>
    <w:bookmarkStart w:name="z35" w:id="20"/>
    <w:p>
      <w:pPr>
        <w:spacing w:after="0"/>
        <w:ind w:left="0"/>
        <w:jc w:val="both"/>
      </w:pPr>
      <w:r>
        <w:rPr>
          <w:rFonts w:ascii="Times New Roman"/>
          <w:b w:val="false"/>
          <w:i w:val="false"/>
          <w:color w:val="000000"/>
          <w:sz w:val="28"/>
        </w:rPr>
        <w:t>
      5. В объявлении указывается следующая информация:</w:t>
      </w:r>
    </w:p>
    <w:bookmarkEnd w:id="20"/>
    <w:bookmarkStart w:name="z36" w:id="21"/>
    <w:p>
      <w:pPr>
        <w:spacing w:after="0"/>
        <w:ind w:left="0"/>
        <w:jc w:val="both"/>
      </w:pPr>
      <w:r>
        <w:rPr>
          <w:rFonts w:ascii="Times New Roman"/>
          <w:b w:val="false"/>
          <w:i w:val="false"/>
          <w:color w:val="000000"/>
          <w:sz w:val="28"/>
        </w:rPr>
        <w:t>
      1) квота для ввоза товара без уплаты антидемпинговой пошлины;</w:t>
      </w:r>
    </w:p>
    <w:bookmarkEnd w:id="21"/>
    <w:bookmarkStart w:name="z37" w:id="22"/>
    <w:p>
      <w:pPr>
        <w:spacing w:after="0"/>
        <w:ind w:left="0"/>
        <w:jc w:val="both"/>
      </w:pPr>
      <w:r>
        <w:rPr>
          <w:rFonts w:ascii="Times New Roman"/>
          <w:b w:val="false"/>
          <w:i w:val="false"/>
          <w:color w:val="000000"/>
          <w:sz w:val="28"/>
        </w:rPr>
        <w:t>
      2) лимит для каждого участника внешнеторговой деятельности на ввоз товара без уплаты антидемпинговой пошлины.</w:t>
      </w:r>
    </w:p>
    <w:bookmarkEnd w:id="22"/>
    <w:bookmarkStart w:name="z38" w:id="23"/>
    <w:p>
      <w:pPr>
        <w:spacing w:after="0"/>
        <w:ind w:left="0"/>
        <w:jc w:val="both"/>
      </w:pPr>
      <w:r>
        <w:rPr>
          <w:rFonts w:ascii="Times New Roman"/>
          <w:b w:val="false"/>
          <w:i w:val="false"/>
          <w:color w:val="000000"/>
          <w:sz w:val="28"/>
        </w:rPr>
        <w:t xml:space="preserve">
      6. Лимит на ввоз товара без уплаты антидемпинговой пошлины для каждого участника внешнеторговой деятельности составляет не более 400 (четыреста) тонн. </w:t>
      </w:r>
    </w:p>
    <w:bookmarkEnd w:id="23"/>
    <w:bookmarkStart w:name="z39" w:id="24"/>
    <w:p>
      <w:pPr>
        <w:spacing w:after="0"/>
        <w:ind w:left="0"/>
        <w:jc w:val="both"/>
      </w:pPr>
      <w:r>
        <w:rPr>
          <w:rFonts w:ascii="Times New Roman"/>
          <w:b w:val="false"/>
          <w:i w:val="false"/>
          <w:color w:val="000000"/>
          <w:sz w:val="28"/>
        </w:rPr>
        <w:t>
      7. Ввоз товара без уплаты антидемпинговой пошлины осуществляется при наличии у участника внешнеторговой деятельности лицензии, выданной уполномоченным органом в области регулирования торговой деятельности и документа, подтверждающего целевое назначение товара, выданного уполномоченным органом в области государственного стимулирования промышленности.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Для получения лицензии участники внешнеторговой деятельности подают в уполномоченный орган в области регулирования торговой деятельности заявление на выдачу лицензии на импорт товара (далее – Заявление)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"Выдача лицензии на импорт и (или) экспорт отдельных видов товаров", утвержденными приказом Министра торговли и интеграции Республики Казахстан от 16 марта 2020 года № 51-НҚ "Об утверждении правил оказания государственных услуг в сфере торговой деятельности" (зарегистрирован в Реестре государственной регистрации нормативных правовых актов под № 20135), в результате чего осуществляется распределение квоты на ввоз товара без уплаты антидемпинговой пошлины.</w:t>
      </w:r>
    </w:p>
    <w:bookmarkStart w:name="z41" w:id="25"/>
    <w:p>
      <w:pPr>
        <w:spacing w:after="0"/>
        <w:ind w:left="0"/>
        <w:jc w:val="both"/>
      </w:pPr>
      <w:r>
        <w:rPr>
          <w:rFonts w:ascii="Times New Roman"/>
          <w:b w:val="false"/>
          <w:i w:val="false"/>
          <w:color w:val="000000"/>
          <w:sz w:val="28"/>
        </w:rPr>
        <w:t>
      9. Распределение квоты между участниками внешнеторговой деятельности осуществляется в порядке очередности поступления Заявления.</w:t>
      </w:r>
    </w:p>
    <w:bookmarkEnd w:id="25"/>
    <w:bookmarkStart w:name="z42" w:id="26"/>
    <w:p>
      <w:pPr>
        <w:spacing w:after="0"/>
        <w:ind w:left="0"/>
        <w:jc w:val="both"/>
      </w:pPr>
      <w:r>
        <w:rPr>
          <w:rFonts w:ascii="Times New Roman"/>
          <w:b w:val="false"/>
          <w:i w:val="false"/>
          <w:color w:val="000000"/>
          <w:sz w:val="28"/>
        </w:rPr>
        <w:t>
      10. Лицензии на импорт товара выдаются на количество, указанное в Заявлении, в объеме, не превышающем 400 (четыреста) тонн для каждого участника внешнеторговой деятельности от общей годовой квоты, до исчерпания предусмотренных объемов.</w:t>
      </w:r>
    </w:p>
    <w:bookmarkEnd w:id="26"/>
    <w:bookmarkStart w:name="z43" w:id="27"/>
    <w:p>
      <w:pPr>
        <w:spacing w:after="0"/>
        <w:ind w:left="0"/>
        <w:jc w:val="both"/>
      </w:pPr>
      <w:r>
        <w:rPr>
          <w:rFonts w:ascii="Times New Roman"/>
          <w:b w:val="false"/>
          <w:i w:val="false"/>
          <w:color w:val="000000"/>
          <w:sz w:val="28"/>
        </w:rPr>
        <w:t xml:space="preserve">
      11. Срок действия лицензии ограничивается календарным годом, в котором выдана лицензия.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По истечении срока действия лицензии в течение 15 (пятнадцати) календарных дней владельцы лицензий предоставляют в уполномоченный орган в области регулирования торговой деятельности справку об исполнении лицензии на импорт товара по форме согласно приложению № 3 к </w:t>
      </w:r>
      <w:r>
        <w:rPr>
          <w:rFonts w:ascii="Times New Roman"/>
          <w:b w:val="false"/>
          <w:i w:val="false"/>
          <w:color w:val="000000"/>
          <w:sz w:val="28"/>
        </w:rPr>
        <w:t>Правилам</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года № 125.</w:t>
      </w:r>
    </w:p>
    <w:bookmarkStart w:name="z45" w:id="28"/>
    <w:p>
      <w:pPr>
        <w:spacing w:after="0"/>
        <w:ind w:left="0"/>
        <w:jc w:val="both"/>
      </w:pPr>
      <w:r>
        <w:rPr>
          <w:rFonts w:ascii="Times New Roman"/>
          <w:b w:val="false"/>
          <w:i w:val="false"/>
          <w:color w:val="000000"/>
          <w:sz w:val="28"/>
        </w:rPr>
        <w:t>
      13. В случае возврата участником внешнеторговой деятельности выданной ему лицензии на импорт товара до истечения срока ее действия неиспользованная квота подлежит перераспределению.</w:t>
      </w:r>
    </w:p>
    <w:bookmarkEnd w:id="28"/>
    <w:bookmarkStart w:name="z46" w:id="29"/>
    <w:p>
      <w:pPr>
        <w:spacing w:after="0"/>
        <w:ind w:left="0"/>
        <w:jc w:val="both"/>
      </w:pPr>
      <w:r>
        <w:rPr>
          <w:rFonts w:ascii="Times New Roman"/>
          <w:b w:val="false"/>
          <w:i w:val="false"/>
          <w:color w:val="000000"/>
          <w:sz w:val="28"/>
        </w:rPr>
        <w:t>
      14. Распределение квоты на ввоз товара без уплаты антидемпинговой пошлины осуществляется до полного исчерпания объема квоты.</w:t>
      </w:r>
    </w:p>
    <w:bookmarkEnd w:id="29"/>
    <w:bookmarkStart w:name="z47" w:id="30"/>
    <w:p>
      <w:pPr>
        <w:spacing w:after="0"/>
        <w:ind w:left="0"/>
        <w:jc w:val="both"/>
      </w:pPr>
      <w:r>
        <w:rPr>
          <w:rFonts w:ascii="Times New Roman"/>
          <w:b w:val="false"/>
          <w:i w:val="false"/>
          <w:color w:val="000000"/>
          <w:sz w:val="28"/>
        </w:rPr>
        <w:t>
      15. Уполномоченный орган в области регулирования торговой деятельности размещает на своем интернет-ресурсе итоги распределения квоты: сводный перечень заявителей, получивших квоту на ввоз товара без уплаты антидемпинговой пошлины, с указанием наименования товара, количества распределенных квот.</w:t>
      </w:r>
    </w:p>
    <w:bookmarkEnd w:id="30"/>
    <w:bookmarkStart w:name="z48" w:id="31"/>
    <w:p>
      <w:pPr>
        <w:spacing w:after="0"/>
        <w:ind w:left="0"/>
        <w:jc w:val="both"/>
      </w:pPr>
      <w:r>
        <w:rPr>
          <w:rFonts w:ascii="Times New Roman"/>
          <w:b w:val="false"/>
          <w:i w:val="false"/>
          <w:color w:val="000000"/>
          <w:sz w:val="28"/>
        </w:rPr>
        <w:t>
      16. Товар, ввезенный участниками внешнеторговой деятельности в рамках квоты в соответствии с настоящими Правилами, не подлежит вывозу на территорию других государств – членов Евразийского экономического союза.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