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07a1" w14:textId="bcb0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распределения между участниками внешнеторговой деятельности количественных ограничений (квот) на ввоз диоксида титана, происходящего из Китайской Народной Республики, без уплаты антидемпинговой пошлины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5 марта 2026 года № 125-НҚ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защитных, антидемпинговых и компенсационных мерах по отношению к третьим странам"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октября 2025 года № 96 "О применении антидемпинговой меры посредством введения антидемпинговой пошлины в отношении диоксида титана, происходящего из Китайской Народной Республики и ввозимого на таможенную территорию Евразийского экономического союза"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между участниками внешнеторговой деятельности количественных ограничений (квот) на ввоз диоксида титана, происходящего из Китайской Народной Республики, без уплаты антидемпинговой пошлины.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внешнеторговой деятельности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утверждения настоящего приказа направление его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торговли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выдачи лицензии на импорт диоксида титана, происходящего из Китайской Народной Республики, без уплаты антидемпинговой пошлины в соответствии с прилагаемыми к настоящему приказу Правилами;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 интернет-ресурсе Министерства торговли и интеграции Республики Казахстан сведений о количественных ограничениях (квотах) на ввоз диоксида титана, происходящего из Китайской Народной Республики, без уплаты антидемпинговой пошлины (утвержденных, использованных и оставшихся нераспределенными).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 и действует по 15 ноября 2030 года включительно.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 </w:t>
      </w:r>
      <w:r>
        <w:br/>
      </w:r>
      <w:r>
        <w:rPr>
          <w:rFonts w:ascii="Times New Roman"/>
          <w:b/>
          <w:i w:val="false"/>
          <w:color w:val="000000"/>
        </w:rPr>
        <w:t>распределения между участниками внешнеторговой деятельности количественных ограничений (квот) на ввоз диоксида титана, происходящего из Китайской Народной Республики, без уплаты антидемпинговой пошлины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между участниками внешнеторговой деятельности количественных ограничений (далее – квот) на ввоз диоксида титана, происходящего из Китайской Народной Республики, без уплаты антидемпинговой пошлины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защитных, антидемпинговых и компенсационных мерах по отношению к третьим странам"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октября 2025 года № 96 "О применении антидемпинговой меры посредством введения антидемпинговой пошлины в отношении диоксида титана, происходящего из Китайской Народной Республики и ввозимого на таможенную территорию Евразийского экономического союза" и определяют порядок распределения между участниками внешнеторговой деятельности квот на ввоз диоксида титана, происходящего из Китайской Народной Республики, без уплаты антидемпинговой пошлины.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 – диоксид титана, происходящий из Китайской Народной Республики, классифицируемый кодом Товарной номенклатуры внешнеэкономической деятельности Евразийского экономического союза 3206 11 000 0;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квота – ежегодный объем товара в натуральном выражении, разрешенный для ввоза в Республику Казахстан без уплаты антидемпинговой пошлины, определенный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октября 2025 года № 96;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 внешнеторговой деятельности – исторический и новый поставщик;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исторический поставщик – осуществляющее внешнеторговую деятельность физическое лицо, в том числе зарегистрированное в качестве индивидуального предпринимателя в соответствии с законодательством Республики Казахстан, и юридическое лицо, созданное в соответствии с законодательством Республики Казахстан, осуществлявшие ввоз товара в предшествующий период и/или в течение года, непосредственно предшествующего году, в котором применяется квота, в таможенной процедуре "выпуск для внутреннего потребления";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новый поставщик – осуществляющее внешнеторговую деятельность физическое лицо, в том числе зарегистрированное в качестве индивидуального предпринимателя в соответствии с законодательством Республики Казахстан, и юридическое лицо, созданное в соответствии с законодательством Республики Казахстан, не являющееся историческим поставщиком;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объем ввоза товара историческим поставщиком – количество товара в натуральном выражении, ввезенного данным историческим поставщиком на территорию Республики Казахстан в предшествующий период и/или в течение года непосредственно предшествующему году применения квоты в таможенной процедуре "выпуск для внутреннего потребления", в пределах квоты;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регулирования торговой деятельности – центральный исполнительный орган, формирующий торговую политику и осуществляющий руководство, а также межотраслевую координацию в сфере торговой деятельности;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предшествующий период – два года, непосредственно предшествующие году применения квоты;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в сфере таможенного дела – Министерство финансов Республики Казахстан;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области государственного стимулирования промышленности – центральный исполнительный орган, осуществляющий руководство в сфере промышленности, а также в пределах, предусмотренных законодательством Республики Казахстан, межотраслевую координацию и участие в реализации государственного стимулирования промышленности.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распределения между участниками внешнеторговой деятельности квот на ввоз товара без уплаты антидемпинговой пошлины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сфере таможенного дела ежеквартально, к пятнадцатому числу месяца, следующего за отчетным кварталом, представляет в уполномоченный орган в области регулирования торговой деятельности информацию о натуральных и стоимостных объемах ввоза товара.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представляется с нарастающим итогом с указанием участников внешнеторговой деятельности, осуществивших ввоз товара. Указанная информация формируется по дате выпуска товара.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лист представленной информации парафируется руководителем уполномоченного за осуществление информационного обмена структурного подразделения ведомства, осуществляющего регулятивные, реализационные и контрольные функции в сфере таможенного дела уполномоченного органа.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области регулирования торговой деятельности: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до 1 октября года, непосредственно предшествующего году применения квот, размещает на интернет - ресурсе информацию о квоте: сроке ее действия и объеме товара, а также о ставках ввозных таможенных и антидемпинговых пошлин, применяемых при ввозе товара с указанием контактных данных для разъяснений;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в соответствии с настоящими Правилами распределяет между историческими поставщиками квоты на ввоз товара;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31 декабря года, предшествующего году применения квоты, утверждает в соответствии с настоящими Правилами первый этап распределения между историческими поставщиками квот, определенных для исторических поставщиков;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апреля года, в котором применяется квота, утверждает в соответствии с настоящими Правилами второй этап распределения между историческими поставщиками квот, определенных для исторических поставщиков;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с 1 января до 31 декабря года, в котором применяется квота, осуществляет выдачу участникам внешнеторговой деятельности лицензий на импорт товаров, в отношении которых применяется квота в объемах, определенных в соответствии с главами 3 и 4 настоящих Правил;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ежемесячно, до 10 числа месяца года, в котором применяется квота публикует на интернет - ресурсе сведения об объемах квот, на которые выданы лицензии, и объемах, оставшихся нераспределенными по товару, до исчерпания квоты.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лицензии участники внешнеторговой деятельности подают в уполномоченный орган в области регулирования торговой деятельности заявление на выдачу лицензии на импорт товара (далее – Заявление) в соответствии с Правилами оказания государственных услуг в сфере торговой деятельности,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16 марта 2020 года № 51-НҚ (зарегистрирован в Реестре государственной регистрации нормативных правовых актов под № 20135).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Новыми поставщиками Заявления подаются, начиная с первого февраля года, в котором применяется квота. Заявления, представленные новыми поставщиками ранее указанной даты, возвращаются без рассмотрения.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действия лицензии ограничивается календарным годом, в котором выдана лицензия.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истечении срока действия лицензии в течение пятнадцати календарных дней участники внешнеторговой деятельности предоставляют в уполномоченный орган в области регулирования торговой деятельности справку об исполнении лицензии, выдаваемую уполномоченным органом в сфере таможенного дела, по форме, утвержденной решением Евразийской экономической комиссии о применении мер нетарифного регулирования.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возврата участником внешнеторговой деятельности выданной ему лицензии на импорт товара до истечения срока ее действия неиспользованная квота подлежит перераспределению.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Неиспользованная квота распределяется в соответствии с положениями, установленными пунктами 5, 18 и 19 настоящих Правил.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отсутствии лицензии в отношении ввозимого товара применяется антидемпинговая пошлина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октября 2025 года № 96.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Товар, ввезенный участниками внешнеторговой деятельности в рамках квоты в соответствии с настоящими Правилами, не подлежит вывозу на территорию других государств – членов Евразийского экономического союза.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Распределение годовой квоты между категориями участников внешнеторговой деятельности следующее: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историческим поставщикам: 80% годовой квоты на ввоз товара;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новым поставщикам: 20% годовой квоты на ввоз товара.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Ввоз товара без уплаты антидемпинговой пошлины осуществляется при наличии у участника внешнеторговой деятельности лицензии, выданной уполномоченным органом в области регулирования торговой деятельности и документа, подтверждающего целевое назначение товара, выданного уполномоченным органом в области государственного стимулирования промышленности или уполномоченного органа в области регулирования торговой деятельности.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Метод распределения квот между историческими поставщиками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Распределение квот на ввоз товара между историческими поставщиками осуществляется в два этапа.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рамках первого этапа между историческими поставщиками распределяется двадцать пять процентов от годовой квоты, определенной для исторических поставщиков.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квоты для каждого исторического поставщика производится по следующей формуле: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33147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q9 – квота для ввоза товара историческим поставщиком, рассчитанной в рамках первого этапа, в килограммах;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годовая квота, определенная для исторических поставщиков, в килограммах;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 – объем ввоза товара историческим поставщиком за первый год предшествующего периода, в килограммах;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VII-9 – объем ввоза товара историческим поставщиком за девять месяцев года, непосредственно предшествующего году, в котором применяется квота, в килограммах;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V’I – объем ввоза товара за первый год предшествующего периода всеми историческими поставщиками, осуществлявшими ввоз товара в течение девяти месяцев года, непосредственно предшествующего году, в котором применяется квота, в килограммах;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V’II-9 – объем ввоза товара за девять месяцев года, непосредственно предшествующего году применения квот, всеми историческими поставщиками, осуществлявшими ввоз товара в течение данного периода, в килограммах.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рамках второго этапа между историческими поставщиками распределяется сто процентов годовой квоты, определенной для исторических поставщиков.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квоты для каждого исторического поставщика производится по следующей формуле: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21844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q12 – годовая квота для ввоза товара историческим поставщиком, рассчитанная в рамках второго этапа, в килограммах;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годовая квота, определенная для исторических поставщиков, в килограммах;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q9 – квота на ввоз товара, распределенная историческому поставщику в рамках первого этапа, в килограммах;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ввоза товара, осуществленного историческим поставщиком в предшествующем периоде, в килограммах;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V’ – объем ввоза товара в предшествующем периоде всеми историческими поставщиками, осуществлявшими ввоз товара в году, непосредственно предшествующем году, в котором применяется квота, в килограммах.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Результаты расчетов, произведенных по формулам, указанным в пунктах 15 и 16 настоящих Правил, математически округляются до целого числа (до значения килограмма).</w:t>
      </w:r>
    </w:p>
    <w:bookmarkEnd w:id="72"/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Метод распределения квот между новыми поставщиками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Распределение квот между новыми поставщиками осуществляется в порядке очередности поступления Заявления.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области регулирования торговой деятельности в соответствии с Заявлением выдает лицензии на импорт товара в порядке очередности их поступления.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Лицензии на импорт товара выдаются на количество, указанное в Заявлении, в объеме, не превышающем двадцать процентов для каждого нового поставщика от общей годовой квоты, определҰнной для новых поставщиков, до исчерпания предусмотренных объемов для новых поставщиков.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если новый поставщик не осуществил ввоз товара по выданной лицензии на импорт товара, он лишается возможности участвовать в распределении квот в качестве нового поставщика в последующий год.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такого поставщика возвращаются без рассмотрения.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применяются, если поставщик возвратил лицензию до истечения срока ее действия.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