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9d77" w14:textId="c8f9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Махамбетского районного маслихата от 14 сентября 2023 года № 63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20 апреля 2026 года № 271</w:t>
      </w:r>
    </w:p>
    <w:p>
      <w:pPr>
        <w:spacing w:after="0"/>
        <w:ind w:left="0"/>
        <w:jc w:val="both"/>
      </w:pPr>
      <w:bookmarkStart w:name="z4" w:id="0"/>
      <w:r>
        <w:rPr>
          <w:rFonts w:ascii="Times New Roman"/>
          <w:b w:val="false"/>
          <w:i w:val="false"/>
          <w:color w:val="000000"/>
          <w:sz w:val="28"/>
        </w:rPr>
        <w:t>
      Махамбетский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14 сентября 2023 года № 63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5082-06)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районного маслихата от 20</w:t>
            </w:r>
            <w:r>
              <w:br/>
            </w:r>
            <w:r>
              <w:rPr>
                <w:rFonts w:ascii="Times New Roman"/>
                <w:b w:val="false"/>
                <w:i w:val="false"/>
                <w:color w:val="000000"/>
                <w:sz w:val="20"/>
              </w:rPr>
              <w:t>апреля 2026 года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районного маслихата от 14</w:t>
            </w:r>
            <w:r>
              <w:br/>
            </w:r>
            <w:r>
              <w:rPr>
                <w:rFonts w:ascii="Times New Roman"/>
                <w:b w:val="false"/>
                <w:i w:val="false"/>
                <w:color w:val="000000"/>
                <w:sz w:val="20"/>
              </w:rPr>
              <w:t>сентября 2023 года № 63</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4"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Махамбетского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17"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8" w:id="10"/>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"Махамбетский районный отдел занятости и социальных программ";</w:t>
      </w:r>
    </w:p>
    <w:bookmarkEnd w:id="10"/>
    <w:bookmarkStart w:name="z19"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0"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1"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3"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4"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25"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bookmarkStart w:name="z26" w:id="18"/>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27" w:id="19"/>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28" w:id="20"/>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9" w:id="21"/>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1"/>
    <w:bookmarkStart w:name="z30" w:id="22"/>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 назначается один раз в календарном году.</w:t>
      </w:r>
    </w:p>
    <w:bookmarkEnd w:id="22"/>
    <w:bookmarkStart w:name="z31" w:id="23"/>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в виде денежной помощи предоставляется без учета среднедушевого дохода в праздничные дни один раз в год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 в размере 27 (двадцать семь)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150 000 (сто пятьдесят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150 000 (сто пятьдесят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 в размере 150 000 (сто пятьдесят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 тысяч) тенге;</w:t>
      </w:r>
    </w:p>
    <w:bookmarkEnd w:id="37"/>
    <w:bookmarkStart w:name="z46"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100 000 (сто тысяч) тенге;</w:t>
      </w:r>
    </w:p>
    <w:bookmarkEnd w:id="38"/>
    <w:bookmarkStart w:name="z47"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50 000 (пятьдесят тысяч) тенге;</w:t>
      </w:r>
    </w:p>
    <w:bookmarkEnd w:id="40"/>
    <w:bookmarkStart w:name="z49" w:id="4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30 000 (тридцать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6"/>
    <w:bookmarkStart w:name="z55" w:id="4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47"/>
    <w:bookmarkStart w:name="z56" w:id="4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1 000 000 (один миллион) тенге;</w:t>
      </w:r>
    </w:p>
    <w:bookmarkEnd w:id="48"/>
    <w:bookmarkStart w:name="z57" w:id="4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в размере 150 000 (сто пятьдесят тысяч) тенге;</w:t>
      </w:r>
    </w:p>
    <w:bookmarkEnd w:id="49"/>
    <w:bookmarkStart w:name="z58" w:id="5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150 000 (сто пятьдесят тысяч) тенге;</w:t>
      </w:r>
    </w:p>
    <w:bookmarkEnd w:id="50"/>
    <w:bookmarkStart w:name="z59" w:id="5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100 000 (сто тысяч) тенге;</w:t>
      </w:r>
    </w:p>
    <w:bookmarkEnd w:id="51"/>
    <w:bookmarkStart w:name="z60" w:id="5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bookmarkEnd w:id="52"/>
    <w:bookmarkStart w:name="z61" w:id="53"/>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100 000 (сто тысяч) тенге;</w:t>
      </w:r>
    </w:p>
    <w:bookmarkEnd w:id="53"/>
    <w:bookmarkStart w:name="z62" w:id="54"/>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w:t>
      </w:r>
    </w:p>
    <w:bookmarkEnd w:id="55"/>
    <w:bookmarkStart w:name="z64" w:id="5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56"/>
    <w:bookmarkStart w:name="z65" w:id="5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57"/>
    <w:bookmarkStart w:name="z66" w:id="5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58"/>
    <w:bookmarkStart w:name="z67" w:id="59"/>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100 000 (сто тысяч) тенге;</w:t>
      </w:r>
    </w:p>
    <w:bookmarkEnd w:id="59"/>
    <w:bookmarkStart w:name="z68" w:id="6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0"/>
    <w:bookmarkStart w:name="z69" w:id="6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30 000 (тридцать тысяч) тенге;</w:t>
      </w:r>
    </w:p>
    <w:bookmarkEnd w:id="61"/>
    <w:bookmarkStart w:name="z70" w:id="62"/>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100 000 (сто тысяч) тенге;</w:t>
      </w:r>
    </w:p>
    <w:bookmarkEnd w:id="62"/>
    <w:bookmarkStart w:name="z71" w:id="6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100 000 (сто тысяч) тенге;</w:t>
      </w:r>
    </w:p>
    <w:bookmarkEnd w:id="63"/>
    <w:bookmarkStart w:name="z72" w:id="64"/>
    <w:p>
      <w:pPr>
        <w:spacing w:after="0"/>
        <w:ind w:left="0"/>
        <w:jc w:val="both"/>
      </w:pPr>
      <w:r>
        <w:rPr>
          <w:rFonts w:ascii="Times New Roman"/>
          <w:b w:val="false"/>
          <w:i w:val="false"/>
          <w:color w:val="000000"/>
          <w:sz w:val="28"/>
        </w:rPr>
        <w:t>
      4) День Республики – 25 октября:</w:t>
      </w:r>
    </w:p>
    <w:bookmarkEnd w:id="64"/>
    <w:bookmarkStart w:name="z73" w:id="65"/>
    <w:p>
      <w:pPr>
        <w:spacing w:after="0"/>
        <w:ind w:left="0"/>
        <w:jc w:val="both"/>
      </w:pPr>
      <w:r>
        <w:rPr>
          <w:rFonts w:ascii="Times New Roman"/>
          <w:b w:val="false"/>
          <w:i w:val="false"/>
          <w:color w:val="000000"/>
          <w:sz w:val="28"/>
        </w:rPr>
        <w:t>
      лицам с инвалидностью всех групп (не включая детей с инвалидностью до семи лет и детей с инвалидностью с семи до восемнадцати лет - первой, второй, третьей группы) - в размере 20 (двадцать) месячных расчетных показателей.</w:t>
      </w:r>
    </w:p>
    <w:bookmarkEnd w:id="65"/>
    <w:bookmarkStart w:name="z74" w:id="66"/>
    <w:p>
      <w:pPr>
        <w:spacing w:after="0"/>
        <w:ind w:left="0"/>
        <w:jc w:val="both"/>
      </w:pPr>
      <w:r>
        <w:rPr>
          <w:rFonts w:ascii="Times New Roman"/>
          <w:b w:val="false"/>
          <w:i w:val="false"/>
          <w:color w:val="000000"/>
          <w:sz w:val="28"/>
        </w:rPr>
        <w:t>
      5) День Независимости – 16 декабря:</w:t>
      </w:r>
    </w:p>
    <w:bookmarkEnd w:id="66"/>
    <w:bookmarkStart w:name="z75" w:id="67"/>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реабилитированные в порядке, установленном Законом Республики Казахстан от 14 апреля 1993 года "О реабилитации жертв массовых политических репрессий" - в размере 200 000 (двести тысяч) тенге.</w:t>
      </w:r>
    </w:p>
    <w:bookmarkEnd w:id="67"/>
    <w:bookmarkStart w:name="z76" w:id="68"/>
    <w:p>
      <w:pPr>
        <w:spacing w:after="0"/>
        <w:ind w:left="0"/>
        <w:jc w:val="both"/>
      </w:pPr>
      <w:r>
        <w:rPr>
          <w:rFonts w:ascii="Times New Roman"/>
          <w:b w:val="false"/>
          <w:i w:val="false"/>
          <w:color w:val="000000"/>
          <w:sz w:val="28"/>
        </w:rPr>
        <w:t>
      6. Социальная помощь в виде денежной помощи предоставляется следующим категориям граждан в связи с возникновением трудной жизненной ситуации:</w:t>
      </w:r>
    </w:p>
    <w:bookmarkEnd w:id="68"/>
    <w:bookmarkStart w:name="z77" w:id="69"/>
    <w:p>
      <w:pPr>
        <w:spacing w:after="0"/>
        <w:ind w:left="0"/>
        <w:jc w:val="both"/>
      </w:pPr>
      <w:r>
        <w:rPr>
          <w:rFonts w:ascii="Times New Roman"/>
          <w:b w:val="false"/>
          <w:i w:val="false"/>
          <w:color w:val="000000"/>
          <w:sz w:val="28"/>
        </w:rPr>
        <w:t>
      1) социальная помощь в виде денежной помощи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100 (сто) месячных расчетных показателей на основании заявления с приложением документов, указанных в подпунктах 1), 3) пункта 12 Типовых правил;</w:t>
      </w:r>
    </w:p>
    <w:bookmarkEnd w:id="69"/>
    <w:bookmarkStart w:name="z78" w:id="70"/>
    <w:p>
      <w:pPr>
        <w:spacing w:after="0"/>
        <w:ind w:left="0"/>
        <w:jc w:val="both"/>
      </w:pPr>
      <w:r>
        <w:rPr>
          <w:rFonts w:ascii="Times New Roman"/>
          <w:b w:val="false"/>
          <w:i w:val="false"/>
          <w:color w:val="000000"/>
          <w:sz w:val="28"/>
        </w:rPr>
        <w:t>
      2) лицам, состоящим на диспансерном учете в организациях здравоохранения по злокачественным новообразованиям а также одному из родителей или иным законным представителям детей, имеющим болезни, связанные со злокачественными новообразованиями,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 3) пункта 12 Типовых правил;</w:t>
      </w:r>
    </w:p>
    <w:bookmarkEnd w:id="70"/>
    <w:bookmarkStart w:name="z79" w:id="71"/>
    <w:p>
      <w:pPr>
        <w:spacing w:after="0"/>
        <w:ind w:left="0"/>
        <w:jc w:val="both"/>
      </w:pPr>
      <w:r>
        <w:rPr>
          <w:rFonts w:ascii="Times New Roman"/>
          <w:b w:val="false"/>
          <w:i w:val="false"/>
          <w:color w:val="000000"/>
          <w:sz w:val="28"/>
        </w:rPr>
        <w:t>
      3)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1"/>
    <w:bookmarkStart w:name="z80" w:id="72"/>
    <w:p>
      <w:pPr>
        <w:spacing w:after="0"/>
        <w:ind w:left="0"/>
        <w:jc w:val="both"/>
      </w:pPr>
      <w:r>
        <w:rPr>
          <w:rFonts w:ascii="Times New Roman"/>
          <w:b w:val="false"/>
          <w:i w:val="false"/>
          <w:color w:val="000000"/>
          <w:sz w:val="28"/>
        </w:rPr>
        <w:t>
      4)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2"/>
    <w:bookmarkStart w:name="z81" w:id="73"/>
    <w:p>
      <w:pPr>
        <w:spacing w:after="0"/>
        <w:ind w:left="0"/>
        <w:jc w:val="both"/>
      </w:pPr>
      <w:r>
        <w:rPr>
          <w:rFonts w:ascii="Times New Roman"/>
          <w:b w:val="false"/>
          <w:i w:val="false"/>
          <w:color w:val="000000"/>
          <w:sz w:val="28"/>
        </w:rPr>
        <w:t>
      5)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подпунктах 1), 2), 3) пункта 12 Типовых правил;</w:t>
      </w:r>
    </w:p>
    <w:bookmarkEnd w:id="73"/>
    <w:bookmarkStart w:name="z82" w:id="74"/>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в виде денежной помощи:</w:t>
      </w:r>
    </w:p>
    <w:bookmarkEnd w:id="74"/>
    <w:bookmarkStart w:name="z83" w:id="75"/>
    <w:p>
      <w:pPr>
        <w:spacing w:after="0"/>
        <w:ind w:left="0"/>
        <w:jc w:val="both"/>
      </w:pPr>
      <w:r>
        <w:rPr>
          <w:rFonts w:ascii="Times New Roman"/>
          <w:b w:val="false"/>
          <w:i w:val="false"/>
          <w:color w:val="000000"/>
          <w:sz w:val="28"/>
        </w:rPr>
        <w:t>
      1) лицам освобожденных из мест лишения свободы,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 пункта 12 Типовых правил прилагая к нему потверждающее документы (справка) об освобождении из мест лишения свободы;</w:t>
      </w:r>
    </w:p>
    <w:bookmarkEnd w:id="75"/>
    <w:bookmarkStart w:name="z84" w:id="76"/>
    <w:p>
      <w:pPr>
        <w:spacing w:after="0"/>
        <w:ind w:left="0"/>
        <w:jc w:val="both"/>
      </w:pPr>
      <w:r>
        <w:rPr>
          <w:rFonts w:ascii="Times New Roman"/>
          <w:b w:val="false"/>
          <w:i w:val="false"/>
          <w:color w:val="000000"/>
          <w:sz w:val="28"/>
        </w:rPr>
        <w:t>
      2) лицам сопровождающим лиц с инвалидностью первой группы на период их нахождения в организации, предоставляющей санаторно-курортное лечение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пункта 12 Типовых правил прилагая к нему подтверждающие документы о получении санаторно-курортного лечения (акт оказанных услуг, квитанции).</w:t>
      </w:r>
    </w:p>
    <w:bookmarkEnd w:id="76"/>
    <w:bookmarkStart w:name="z85" w:id="77"/>
    <w:p>
      <w:pPr>
        <w:spacing w:after="0"/>
        <w:ind w:left="0"/>
        <w:jc w:val="both"/>
      </w:pPr>
      <w:r>
        <w:rPr>
          <w:rFonts w:ascii="Times New Roman"/>
          <w:b w:val="false"/>
          <w:i w:val="false"/>
          <w:color w:val="000000"/>
          <w:sz w:val="28"/>
        </w:rPr>
        <w:t>
      7-1. Социальная помощь для ежемесячной оплаты коммунальных услуг без учета доходов предоставляется следующим категориям граждан:</w:t>
      </w:r>
    </w:p>
    <w:bookmarkEnd w:id="77"/>
    <w:bookmarkStart w:name="z86" w:id="7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- 35 000 (тридцать пять тысяч) тенге;</w:t>
      </w:r>
    </w:p>
    <w:bookmarkEnd w:id="78"/>
    <w:bookmarkStart w:name="z87" w:id="7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в размере - 30 000 (тридцать тысяч) тенге;</w:t>
      </w:r>
    </w:p>
    <w:bookmarkEnd w:id="79"/>
    <w:bookmarkStart w:name="z88" w:id="8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- 15 000 (пятнадцать тысяч) тенге;</w:t>
      </w:r>
    </w:p>
    <w:bookmarkEnd w:id="80"/>
    <w:bookmarkStart w:name="z89" w:id="8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- 10 000 (десять тысяч) тенге.</w:t>
      </w:r>
    </w:p>
    <w:bookmarkEnd w:id="81"/>
    <w:bookmarkStart w:name="z90" w:id="82"/>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2"/>
    <w:bookmarkStart w:name="z91" w:id="83"/>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3"/>
    <w:bookmarkStart w:name="z92" w:id="84"/>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по представлению Государственной корпорации либо иных организаций без истребования заявлений от получателей.</w:t>
      </w:r>
    </w:p>
    <w:bookmarkEnd w:id="84"/>
    <w:bookmarkStart w:name="z93" w:id="85"/>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Махамбетского района на текущий финансовый год.</w:t>
      </w:r>
    </w:p>
    <w:bookmarkEnd w:id="85"/>
    <w:bookmarkStart w:name="z94" w:id="8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6"/>
    <w:bookmarkStart w:name="z95" w:id="8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7"/>
    <w:bookmarkStart w:name="z96" w:id="88"/>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88"/>
    <w:bookmarkStart w:name="z97" w:id="89"/>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9"/>
    <w:bookmarkStart w:name="z98" w:id="90"/>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90"/>
    <w:bookmarkStart w:name="z99" w:id="91"/>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91"/>
    <w:bookmarkStart w:name="z100" w:id="92"/>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2"/>
    <w:bookmarkStart w:name="z101" w:id="93"/>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3"/>
    <w:bookmarkStart w:name="z102" w:id="94"/>
    <w:p>
      <w:pPr>
        <w:spacing w:after="0"/>
        <w:ind w:left="0"/>
        <w:jc w:val="both"/>
      </w:pPr>
      <w:r>
        <w:rPr>
          <w:rFonts w:ascii="Times New Roman"/>
          <w:b w:val="false"/>
          <w:i w:val="false"/>
          <w:color w:val="000000"/>
          <w:sz w:val="28"/>
        </w:rPr>
        <w:t>
      по единовременным выплатам – ежедневно;</w:t>
      </w:r>
    </w:p>
    <w:bookmarkEnd w:id="94"/>
    <w:bookmarkStart w:name="z103" w:id="95"/>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End w:id="95"/>
    <w:bookmarkStart w:name="z104" w:id="96"/>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6"/>
    <w:bookmarkStart w:name="z105" w:id="97"/>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7"/>
    <w:bookmarkStart w:name="z106" w:id="9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98"/>
    <w:bookmarkStart w:name="z107" w:id="99"/>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9"/>
    <w:bookmarkStart w:name="z108" w:id="100"/>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00"/>
    <w:bookmarkStart w:name="z109" w:id="101"/>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01"/>
    <w:bookmarkStart w:name="z110" w:id="102"/>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2"/>
    <w:bookmarkStart w:name="z111" w:id="103"/>
    <w:p>
      <w:pPr>
        <w:spacing w:after="0"/>
        <w:ind w:left="0"/>
        <w:jc w:val="left"/>
      </w:pPr>
      <w:r>
        <w:rPr>
          <w:rFonts w:ascii="Times New Roman"/>
          <w:b/>
          <w:i w:val="false"/>
          <w:color w:val="000000"/>
        </w:rPr>
        <w:t xml:space="preserve"> Глава 3. Заключительное положение</w:t>
      </w:r>
    </w:p>
    <w:bookmarkEnd w:id="103"/>
    <w:bookmarkStart w:name="z112" w:id="104"/>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