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9707" w14:textId="0609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Атырауского областного маслихата от 16 марта 2018 года № 199-VІ "Об утверждении Правил благоустройства территорий городов и населенных пунктов Атырауской области"</w:t>
      </w:r>
    </w:p>
    <w:p>
      <w:pPr>
        <w:spacing w:after="0"/>
        <w:ind w:left="0"/>
        <w:jc w:val="both"/>
      </w:pPr>
      <w:r>
        <w:rPr>
          <w:rFonts w:ascii="Times New Roman"/>
          <w:b w:val="false"/>
          <w:i w:val="false"/>
          <w:color w:val="000000"/>
          <w:sz w:val="28"/>
        </w:rPr>
        <w:t>Решение Атырауского областного маслихата от 19 июня 2026 года № 242-VIII</w:t>
      </w:r>
    </w:p>
    <w:p>
      <w:pPr>
        <w:spacing w:after="0"/>
        <w:ind w:left="0"/>
        <w:jc w:val="both"/>
      </w:pPr>
      <w:bookmarkStart w:name="z2" w:id="0"/>
      <w:r>
        <w:rPr>
          <w:rFonts w:ascii="Times New Roman"/>
          <w:b w:val="false"/>
          <w:i w:val="false"/>
          <w:color w:val="000000"/>
          <w:sz w:val="28"/>
        </w:rPr>
        <w:t>
      Атырауский областной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Атырауского областного маслихата от 16 марта 2018 года № 199-VІ "Об утверждении Правил благоустройства территорий городов и населенных пунктов Атырауской области" (зарегистрирован в Реестре государственной регистрации нормативных правовых актов за № 4092) следующие изменения: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благоустройства территорий городов и населенных пунктов Атырауской области</w:t>
      </w:r>
      <w:r>
        <w:rPr>
          <w:rFonts w:ascii="Times New Roman"/>
          <w:b w:val="false"/>
          <w:i w:val="false"/>
          <w:color w:val="000000"/>
          <w:sz w:val="28"/>
        </w:rPr>
        <w:t>,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Основные понятия, используемые в настоящих Правилах:</w:t>
      </w:r>
    </w:p>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фонтаны,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Start w:name="z11" w:id="3"/>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"6) произведения монументально-декоративного искусства – скульптуры, стелы,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декоративные композиции, обелиски, произведения монументальной живописи;";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7 изложить в следующей редакции:</w:t>
      </w:r>
    </w:p>
    <w:p>
      <w:pPr>
        <w:spacing w:after="0"/>
        <w:ind w:left="0"/>
        <w:jc w:val="both"/>
      </w:pPr>
      <w:r>
        <w:rPr>
          <w:rFonts w:ascii="Times New Roman"/>
          <w:b w:val="false"/>
          <w:i w:val="false"/>
          <w:color w:val="000000"/>
          <w:sz w:val="28"/>
        </w:rPr>
        <w:t>
      "Параграф 7. Содержание садово-парковой мебели, садово-паркового оборудования и малых архитектурных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"67. Объекты садово-парковой мебели, садово-паркового оборудования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и малые архитектурные формы, а также подходы к ним очищают от снега и наледи.";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p>
    <w:bookmarkStart w:name="z10"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