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1205" w14:textId="8a61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от 26 декабря 2025 года № 5-37 с "Об утверждении бюджета Бидайыкского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24 июня 2026 года № 6-41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Бидайыкского сельского округа Уалихановского района на 2026-2028 годы" от 26 декабря 2025 года </w:t>
      </w:r>
      <w:r>
        <w:rPr>
          <w:rFonts w:ascii="Times New Roman"/>
          <w:b w:val="false"/>
          <w:i w:val="false"/>
          <w:color w:val="000000"/>
          <w:sz w:val="28"/>
        </w:rPr>
        <w:t>№ 5-37 с</w:t>
      </w:r>
      <w:r>
        <w:rPr>
          <w:rFonts w:ascii="Times New Roman"/>
          <w:b w:val="false"/>
          <w:i w:val="false"/>
          <w:color w:val="000000"/>
          <w:sz w:val="28"/>
        </w:rPr>
        <w:t xml:space="preserve">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бюджет Бидайыкского сельского округа на 2026-2028 годы, согласно приложению 1, 2 и 3 к настоящему решению соотвественно, в том числе на 2026 год следующих объемах:</w:t>
      </w:r>
    </w:p>
    <w:bookmarkEnd w:id="2"/>
    <w:bookmarkStart w:name="z8" w:id="3"/>
    <w:p>
      <w:pPr>
        <w:spacing w:after="0"/>
        <w:ind w:left="0"/>
        <w:jc w:val="both"/>
      </w:pPr>
      <w:r>
        <w:rPr>
          <w:rFonts w:ascii="Times New Roman"/>
          <w:b w:val="false"/>
          <w:i w:val="false"/>
          <w:color w:val="000000"/>
          <w:sz w:val="28"/>
        </w:rPr>
        <w:t>
      1) доходы – 118 326,4 тысяч тенге:</w:t>
      </w:r>
    </w:p>
    <w:bookmarkEnd w:id="3"/>
    <w:bookmarkStart w:name="z9" w:id="4"/>
    <w:p>
      <w:pPr>
        <w:spacing w:after="0"/>
        <w:ind w:left="0"/>
        <w:jc w:val="both"/>
      </w:pPr>
      <w:r>
        <w:rPr>
          <w:rFonts w:ascii="Times New Roman"/>
          <w:b w:val="false"/>
          <w:i w:val="false"/>
          <w:color w:val="000000"/>
          <w:sz w:val="28"/>
        </w:rPr>
        <w:t xml:space="preserve">
      налоговые поступления –19 172, 6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200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120,8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98 833 тысяч тенге;</w:t>
      </w:r>
    </w:p>
    <w:bookmarkEnd w:id="7"/>
    <w:bookmarkStart w:name="z13" w:id="8"/>
    <w:p>
      <w:pPr>
        <w:spacing w:after="0"/>
        <w:ind w:left="0"/>
        <w:jc w:val="both"/>
      </w:pPr>
      <w:r>
        <w:rPr>
          <w:rFonts w:ascii="Times New Roman"/>
          <w:b w:val="false"/>
          <w:i w:val="false"/>
          <w:color w:val="000000"/>
          <w:sz w:val="28"/>
        </w:rPr>
        <w:t>
      2) затраты – 121 470,3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xml:space="preserve">
      4) сальдо по операциям с финансовыми активами – 0 тенге; </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-3 143,9 тысяч тенге;</w:t>
      </w:r>
    </w:p>
    <w:bookmarkEnd w:id="15"/>
    <w:bookmarkStart w:name="z21" w:id="16"/>
    <w:p>
      <w:pPr>
        <w:spacing w:after="0"/>
        <w:ind w:left="0"/>
        <w:jc w:val="both"/>
      </w:pPr>
      <w:r>
        <w:rPr>
          <w:rFonts w:ascii="Times New Roman"/>
          <w:b w:val="false"/>
          <w:i w:val="false"/>
          <w:color w:val="000000"/>
          <w:sz w:val="28"/>
        </w:rPr>
        <w:t>
      6) ненефтяной дефицит - -3 143,9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3 143,9 тысяч тенге:</w:t>
      </w:r>
    </w:p>
    <w:bookmarkEnd w:id="17"/>
    <w:bookmarkStart w:name="z23" w:id="18"/>
    <w:p>
      <w:pPr>
        <w:spacing w:after="0"/>
        <w:ind w:left="0"/>
        <w:jc w:val="both"/>
      </w:pPr>
      <w:r>
        <w:rPr>
          <w:rFonts w:ascii="Times New Roman"/>
          <w:b w:val="false"/>
          <w:i w:val="false"/>
          <w:color w:val="000000"/>
          <w:sz w:val="28"/>
        </w:rPr>
        <w:t>
      поступление займов – 0 тенге;</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используемые остатки бюджетных средств – 3 143,9 тысяч тенге.";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7" w:id="21"/>
    <w:p>
      <w:pPr>
        <w:spacing w:after="0"/>
        <w:ind w:left="0"/>
        <w:jc w:val="both"/>
      </w:pPr>
      <w:r>
        <w:rPr>
          <w:rFonts w:ascii="Times New Roman"/>
          <w:b w:val="false"/>
          <w:i w:val="false"/>
          <w:color w:val="000000"/>
          <w:sz w:val="28"/>
        </w:rPr>
        <w:t>
      "7. Учесть в сельском бюджете на 2026 год целевые трансферты из областного бюджета:</w:t>
      </w:r>
    </w:p>
    <w:bookmarkEnd w:id="21"/>
    <w:bookmarkStart w:name="z28" w:id="22"/>
    <w:p>
      <w:pPr>
        <w:spacing w:after="0"/>
        <w:ind w:left="0"/>
        <w:jc w:val="both"/>
      </w:pPr>
      <w:r>
        <w:rPr>
          <w:rFonts w:ascii="Times New Roman"/>
          <w:b w:val="false"/>
          <w:i w:val="false"/>
          <w:color w:val="000000"/>
          <w:sz w:val="28"/>
        </w:rPr>
        <w:t>
      1) на повышение должностных окладов низовым категориям государственных служащих по местным исполнительным органам.</w:t>
      </w:r>
    </w:p>
    <w:bookmarkEnd w:id="22"/>
    <w:bookmarkStart w:name="z29" w:id="23"/>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2026-2028 годы".";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31" w:id="24"/>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24"/>
    <w:bookmarkStart w:name="z32" w:id="25"/>
    <w:p>
      <w:pPr>
        <w:spacing w:after="0"/>
        <w:ind w:left="0"/>
        <w:jc w:val="both"/>
      </w:pPr>
      <w:r>
        <w:rPr>
          <w:rFonts w:ascii="Times New Roman"/>
          <w:b w:val="false"/>
          <w:i w:val="false"/>
          <w:color w:val="000000"/>
          <w:sz w:val="28"/>
        </w:rPr>
        <w:t>
      1) на содержание клуба;</w:t>
      </w:r>
    </w:p>
    <w:bookmarkEnd w:id="25"/>
    <w:bookmarkStart w:name="z33" w:id="26"/>
    <w:p>
      <w:pPr>
        <w:spacing w:after="0"/>
        <w:ind w:left="0"/>
        <w:jc w:val="both"/>
      </w:pPr>
      <w:r>
        <w:rPr>
          <w:rFonts w:ascii="Times New Roman"/>
          <w:b w:val="false"/>
          <w:i w:val="false"/>
          <w:color w:val="000000"/>
          <w:sz w:val="28"/>
        </w:rPr>
        <w:t xml:space="preserve">
      2) на приобретение планшета. </w:t>
      </w:r>
    </w:p>
    <w:bookmarkEnd w:id="26"/>
    <w:bookmarkStart w:name="z34" w:id="27"/>
    <w:p>
      <w:pPr>
        <w:spacing w:after="0"/>
        <w:ind w:left="0"/>
        <w:jc w:val="both"/>
      </w:pPr>
      <w:r>
        <w:rPr>
          <w:rFonts w:ascii="Times New Roman"/>
          <w:b w:val="false"/>
          <w:i w:val="false"/>
          <w:color w:val="000000"/>
          <w:sz w:val="28"/>
        </w:rPr>
        <w:t xml:space="preserve">
      3) на обустройство Шагаевской плотины в селе Бидайык. </w:t>
      </w:r>
    </w:p>
    <w:bookmarkEnd w:id="27"/>
    <w:bookmarkStart w:name="z35" w:id="28"/>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2026-2028 годы".";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7" w:id="29"/>
    <w:p>
      <w:pPr>
        <w:spacing w:after="0"/>
        <w:ind w:left="0"/>
        <w:jc w:val="both"/>
      </w:pPr>
      <w:r>
        <w:rPr>
          <w:rFonts w:ascii="Times New Roman"/>
          <w:b w:val="false"/>
          <w:i w:val="false"/>
          <w:color w:val="000000"/>
          <w:sz w:val="28"/>
        </w:rPr>
        <w:t>
      3. Настоящее решение вводится в действие с 1 января 2026 года.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июня 2026 года № 6-41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5-37 с</w:t>
            </w:r>
          </w:p>
        </w:tc>
      </w:tr>
    </w:tbl>
    <w:bookmarkStart w:name="z45" w:id="30"/>
    <w:p>
      <w:pPr>
        <w:spacing w:after="0"/>
        <w:ind w:left="0"/>
        <w:jc w:val="left"/>
      </w:pPr>
      <w:r>
        <w:rPr>
          <w:rFonts w:ascii="Times New Roman"/>
          <w:b/>
          <w:i w:val="false"/>
          <w:color w:val="000000"/>
        </w:rPr>
        <w:t xml:space="preserve"> Бюджет Бидайыкского сельского округа Уалихановского района на 2026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земли 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санитарии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Используемые остатки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