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b578" w14:textId="667b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24 декабря 2025 года № 31/14 "Об утверждении бюджета Мичуринского сельского округа Тимирязевского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26 марта 2026 года № 33/5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Тимирязевского районного маслихата "Об утверждении бюджета Мичуринского сельского округа Тимирязевского района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31/14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Мичуринского сельского округа Тимирязевского района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55 705,3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7 064,2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572,0тысяч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47 769,1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55 705,4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сельского округа предусмотрены бюджетные субвенции, передаваемые из районного бюджета на 2026 год в сумме 37 928,1 тысяча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сельского округа поступление целевых трансфертов из вышестоящего бюджета на 2026 год в сумме 9 841,0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33/5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