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e682" w14:textId="c38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марта 2025 года № 54/8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пунктами 8, 9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 приказом 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Мамлютского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