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1cbb" w14:textId="2201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30 апреля 2026 года № 40-1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районе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некоторых решений маслихата района имени Габита Мусрепова,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2026 года № 40-1</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8"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9"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имени Габита Мусрепова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0"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1"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p>
    <w:bookmarkEnd w:id="11"/>
    <w:bookmarkStart w:name="z22"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3"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4"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5"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6"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7"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8"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29"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0"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1" w:id="21"/>
    <w:p>
      <w:pPr>
        <w:spacing w:after="0"/>
        <w:ind w:left="0"/>
        <w:jc w:val="both"/>
      </w:pPr>
      <w:r>
        <w:rPr>
          <w:rFonts w:ascii="Times New Roman"/>
          <w:b w:val="false"/>
          <w:i w:val="false"/>
          <w:color w:val="000000"/>
          <w:sz w:val="28"/>
        </w:rPr>
        <w:t>
      14) веб-портал "электронное правительство" (далее – портал)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2"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3" w:id="23"/>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имени Габита Мусрепова Северо-Казахстанской области.</w:t>
      </w:r>
    </w:p>
    <w:bookmarkEnd w:id="23"/>
    <w:bookmarkStart w:name="z34" w:id="24"/>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35"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один раз в год), осуществляется с месяца обращения.</w:t>
      </w:r>
    </w:p>
    <w:bookmarkEnd w:id="25"/>
    <w:bookmarkStart w:name="z36" w:id="26"/>
    <w:p>
      <w:pPr>
        <w:spacing w:after="0"/>
        <w:ind w:left="0"/>
        <w:jc w:val="both"/>
      </w:pPr>
      <w:r>
        <w:rPr>
          <w:rFonts w:ascii="Times New Roman"/>
          <w:b w:val="false"/>
          <w:i w:val="false"/>
          <w:color w:val="000000"/>
          <w:sz w:val="28"/>
        </w:rPr>
        <w:t>
      6.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26"/>
    <w:bookmarkStart w:name="z37"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38" w:id="28"/>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8"/>
    <w:bookmarkStart w:name="z39" w:id="2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9"/>
    <w:bookmarkStart w:name="z40" w:id="3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0"/>
    <w:bookmarkStart w:name="z41" w:id="3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1"/>
    <w:bookmarkStart w:name="z42" w:id="32"/>
    <w:p>
      <w:pPr>
        <w:spacing w:after="0"/>
        <w:ind w:left="0"/>
        <w:jc w:val="both"/>
      </w:pPr>
      <w:r>
        <w:rPr>
          <w:rFonts w:ascii="Times New Roman"/>
          <w:b w:val="false"/>
          <w:i w:val="false"/>
          <w:color w:val="000000"/>
          <w:sz w:val="28"/>
        </w:rPr>
        <w:t>
      3) наличие социально значимого заболевания;</w:t>
      </w:r>
    </w:p>
    <w:bookmarkEnd w:id="32"/>
    <w:bookmarkStart w:name="z43" w:id="33"/>
    <w:p>
      <w:pPr>
        <w:spacing w:after="0"/>
        <w:ind w:left="0"/>
        <w:jc w:val="both"/>
      </w:pPr>
      <w:r>
        <w:rPr>
          <w:rFonts w:ascii="Times New Roman"/>
          <w:b w:val="false"/>
          <w:i w:val="false"/>
          <w:color w:val="000000"/>
          <w:sz w:val="28"/>
        </w:rPr>
        <w:t>
      4) наличие среднедушевого дохода, не превышающего одного прожиточного минимума, устанавливаемого на соответствующий финансовый год законом о республиканском бюджете.</w:t>
      </w:r>
    </w:p>
    <w:bookmarkEnd w:id="33"/>
    <w:bookmarkStart w:name="z44" w:id="3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4"/>
    <w:bookmarkStart w:name="z45" w:id="35"/>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один раз в год, следующим категориям граждан:</w:t>
      </w:r>
    </w:p>
    <w:bookmarkEnd w:id="35"/>
    <w:bookmarkStart w:name="z46" w:id="36"/>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6"/>
    <w:bookmarkStart w:name="z47" w:id="37"/>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48"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49"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50"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1"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2"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3"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54"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55"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35 (тридцать пять) месячных расчетных показателей;</w:t>
      </w:r>
    </w:p>
    <w:bookmarkEnd w:id="45"/>
    <w:bookmarkStart w:name="z56"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57"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58" w:id="48"/>
    <w:p>
      <w:pPr>
        <w:spacing w:after="0"/>
        <w:ind w:left="0"/>
        <w:jc w:val="both"/>
      </w:pPr>
      <w:r>
        <w:rPr>
          <w:rFonts w:ascii="Times New Roman"/>
          <w:b w:val="false"/>
          <w:i w:val="false"/>
          <w:color w:val="000000"/>
          <w:sz w:val="28"/>
        </w:rPr>
        <w:t>
      2) к Международному женскому дню – 8 марта:</w:t>
      </w:r>
    </w:p>
    <w:bookmarkEnd w:id="48"/>
    <w:bookmarkStart w:name="z59"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9"/>
    <w:bookmarkStart w:name="z60"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1" w:id="51"/>
    <w:p>
      <w:pPr>
        <w:spacing w:after="0"/>
        <w:ind w:left="0"/>
        <w:jc w:val="both"/>
      </w:pPr>
      <w:r>
        <w:rPr>
          <w:rFonts w:ascii="Times New Roman"/>
          <w:b w:val="false"/>
          <w:i w:val="false"/>
          <w:color w:val="000000"/>
          <w:sz w:val="28"/>
        </w:rPr>
        <w:t>
      3) ко Дню памяти о чернобыльской катастрофе – 26 апреля:</w:t>
      </w:r>
    </w:p>
    <w:bookmarkEnd w:id="51"/>
    <w:bookmarkStart w:name="z62"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2"/>
    <w:bookmarkStart w:name="z63"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3"/>
    <w:bookmarkStart w:name="z64"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4"/>
    <w:bookmarkStart w:name="z65"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5"/>
    <w:bookmarkStart w:name="z66"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6"/>
    <w:bookmarkStart w:name="z67" w:id="57"/>
    <w:p>
      <w:pPr>
        <w:spacing w:after="0"/>
        <w:ind w:left="0"/>
        <w:jc w:val="both"/>
      </w:pPr>
      <w:r>
        <w:rPr>
          <w:rFonts w:ascii="Times New Roman"/>
          <w:b w:val="false"/>
          <w:i w:val="false"/>
          <w:color w:val="000000"/>
          <w:sz w:val="28"/>
        </w:rPr>
        <w:t>
      4) ко Дню защитника Отечества – 7 мая:</w:t>
      </w:r>
    </w:p>
    <w:bookmarkEnd w:id="57"/>
    <w:bookmarkStart w:name="z68"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8"/>
    <w:bookmarkStart w:name="z69"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9"/>
    <w:bookmarkStart w:name="z70" w:id="60"/>
    <w:p>
      <w:pPr>
        <w:spacing w:after="0"/>
        <w:ind w:left="0"/>
        <w:jc w:val="both"/>
      </w:pPr>
      <w:r>
        <w:rPr>
          <w:rFonts w:ascii="Times New Roman"/>
          <w:b w:val="false"/>
          <w:i w:val="false"/>
          <w:color w:val="000000"/>
          <w:sz w:val="28"/>
        </w:rPr>
        <w:t>
      5) ко Дню Победы – 9 мая:</w:t>
      </w:r>
    </w:p>
    <w:bookmarkEnd w:id="60"/>
    <w:bookmarkStart w:name="z71"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1"/>
    <w:bookmarkStart w:name="z72" w:id="62"/>
    <w:p>
      <w:pPr>
        <w:spacing w:after="0"/>
        <w:ind w:left="0"/>
        <w:jc w:val="both"/>
      </w:pPr>
      <w:r>
        <w:rPr>
          <w:rFonts w:ascii="Times New Roman"/>
          <w:b w:val="false"/>
          <w:i w:val="false"/>
          <w:color w:val="000000"/>
          <w:sz w:val="28"/>
        </w:rPr>
        <w:t xml:space="preserve">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382 (триста восемьдесят два) месячных расчетных показателей; </w:t>
      </w:r>
    </w:p>
    <w:bookmarkEnd w:id="62"/>
    <w:bookmarkStart w:name="z73"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74" w:id="6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75" w:id="6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5"/>
    <w:bookmarkStart w:name="z76" w:id="6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6"/>
    <w:bookmarkStart w:name="z77" w:id="6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7"/>
    <w:bookmarkStart w:name="z78"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8"/>
    <w:bookmarkStart w:name="z79"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9"/>
    <w:bookmarkStart w:name="z80"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0"/>
    <w:bookmarkStart w:name="z81" w:id="7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1"/>
    <w:bookmarkStart w:name="z82"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2"/>
    <w:bookmarkStart w:name="z83" w:id="7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3"/>
    <w:bookmarkStart w:name="z84" w:id="7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4"/>
    <w:bookmarkStart w:name="z85" w:id="7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5"/>
    <w:bookmarkStart w:name="z86" w:id="76"/>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76"/>
    <w:bookmarkStart w:name="z87" w:id="7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7"/>
    <w:bookmarkStart w:name="z88" w:id="7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8"/>
    <w:bookmarkStart w:name="z89" w:id="7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9"/>
    <w:bookmarkStart w:name="z90" w:id="8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0"/>
    <w:bookmarkStart w:name="z91" w:id="8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1"/>
    <w:bookmarkStart w:name="z92" w:id="8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2"/>
    <w:bookmarkStart w:name="z93" w:id="8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3"/>
    <w:bookmarkStart w:name="z94" w:id="8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4"/>
    <w:bookmarkStart w:name="z95" w:id="85"/>
    <w:p>
      <w:pPr>
        <w:spacing w:after="0"/>
        <w:ind w:left="0"/>
        <w:jc w:val="both"/>
      </w:pPr>
      <w:r>
        <w:rPr>
          <w:rFonts w:ascii="Times New Roman"/>
          <w:b w:val="false"/>
          <w:i w:val="false"/>
          <w:color w:val="000000"/>
          <w:sz w:val="28"/>
        </w:rPr>
        <w:t>
      7) ко Дню защиты детей – 1 июня:</w:t>
      </w:r>
    </w:p>
    <w:bookmarkEnd w:id="85"/>
    <w:bookmarkStart w:name="z96" w:id="86"/>
    <w:p>
      <w:pPr>
        <w:spacing w:after="0"/>
        <w:ind w:left="0"/>
        <w:jc w:val="both"/>
      </w:pPr>
      <w:r>
        <w:rPr>
          <w:rFonts w:ascii="Times New Roman"/>
          <w:b w:val="false"/>
          <w:i w:val="false"/>
          <w:color w:val="000000"/>
          <w:sz w:val="28"/>
        </w:rPr>
        <w:t>
      детям с инвалидностью – в размере 5 (пять) месячных расчетных показателей, а именно:</w:t>
      </w:r>
    </w:p>
    <w:bookmarkEnd w:id="86"/>
    <w:bookmarkStart w:name="z97" w:id="87"/>
    <w:p>
      <w:pPr>
        <w:spacing w:after="0"/>
        <w:ind w:left="0"/>
        <w:jc w:val="both"/>
      </w:pPr>
      <w:r>
        <w:rPr>
          <w:rFonts w:ascii="Times New Roman"/>
          <w:b w:val="false"/>
          <w:i w:val="false"/>
          <w:color w:val="000000"/>
          <w:sz w:val="28"/>
        </w:rPr>
        <w:t>
      детям с инвалидностью до семи лет;</w:t>
      </w:r>
    </w:p>
    <w:bookmarkEnd w:id="87"/>
    <w:bookmarkStart w:name="z98" w:id="88"/>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8"/>
    <w:bookmarkStart w:name="z99" w:id="89"/>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89"/>
    <w:bookmarkStart w:name="z100" w:id="90"/>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0"/>
    <w:bookmarkStart w:name="z101" w:id="91"/>
    <w:p>
      <w:pPr>
        <w:spacing w:after="0"/>
        <w:ind w:left="0"/>
        <w:jc w:val="both"/>
      </w:pPr>
      <w:r>
        <w:rPr>
          <w:rFonts w:ascii="Times New Roman"/>
          <w:b w:val="false"/>
          <w:i w:val="false"/>
          <w:color w:val="000000"/>
          <w:sz w:val="28"/>
        </w:rPr>
        <w:t>
      8) ко Дню Конституции Республики Казахстан – 30 августа:</w:t>
      </w:r>
    </w:p>
    <w:bookmarkEnd w:id="91"/>
    <w:bookmarkStart w:name="z102" w:id="9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92"/>
    <w:bookmarkStart w:name="z103" w:id="93"/>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93"/>
    <w:bookmarkStart w:name="z104" w:id="9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4"/>
    <w:bookmarkStart w:name="z105" w:id="95"/>
    <w:p>
      <w:pPr>
        <w:spacing w:after="0"/>
        <w:ind w:left="0"/>
        <w:jc w:val="both"/>
      </w:pPr>
      <w:r>
        <w:rPr>
          <w:rFonts w:ascii="Times New Roman"/>
          <w:b w:val="false"/>
          <w:i w:val="false"/>
          <w:color w:val="000000"/>
          <w:sz w:val="28"/>
        </w:rPr>
        <w:t>
      9) ко Дню Независимости Республики Казахстан – 16 декабря:</w:t>
      </w:r>
    </w:p>
    <w:bookmarkEnd w:id="95"/>
    <w:bookmarkStart w:name="z106" w:id="9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6"/>
    <w:bookmarkStart w:name="z107" w:id="97"/>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назначается только по одному основанию.</w:t>
      </w:r>
    </w:p>
    <w:bookmarkEnd w:id="97"/>
    <w:bookmarkStart w:name="z108" w:id="98"/>
    <w:p>
      <w:pPr>
        <w:spacing w:after="0"/>
        <w:ind w:left="0"/>
        <w:jc w:val="both"/>
      </w:pPr>
      <w:r>
        <w:rPr>
          <w:rFonts w:ascii="Times New Roman"/>
          <w:b w:val="false"/>
          <w:i w:val="false"/>
          <w:color w:val="000000"/>
          <w:sz w:val="28"/>
        </w:rPr>
        <w:t xml:space="preserve">
      10. Социальная помощь оказывается следующим категориям нуждающихся граждан без учета среднедушевого дохода лица (семьи): </w:t>
      </w:r>
    </w:p>
    <w:bookmarkEnd w:id="98"/>
    <w:bookmarkStart w:name="z109" w:id="99"/>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9"/>
    <w:bookmarkStart w:name="z110" w:id="100"/>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100"/>
    <w:bookmarkStart w:name="z111" w:id="101"/>
    <w:p>
      <w:pPr>
        <w:spacing w:after="0"/>
        <w:ind w:left="0"/>
        <w:jc w:val="both"/>
      </w:pPr>
      <w:r>
        <w:rPr>
          <w:rFonts w:ascii="Times New Roman"/>
          <w:b w:val="false"/>
          <w:i w:val="false"/>
          <w:color w:val="000000"/>
          <w:sz w:val="28"/>
        </w:rPr>
        <w:t>
      3)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размере 2 (двух) кратного прожиточного минимума установленного на соответствующий финансовый год законом о республиканском бюджете;</w:t>
      </w:r>
    </w:p>
    <w:bookmarkEnd w:id="101"/>
    <w:bookmarkStart w:name="z112" w:id="102"/>
    <w:p>
      <w:pPr>
        <w:spacing w:after="0"/>
        <w:ind w:left="0"/>
        <w:jc w:val="both"/>
      </w:pPr>
      <w:r>
        <w:rPr>
          <w:rFonts w:ascii="Times New Roman"/>
          <w:b w:val="false"/>
          <w:i w:val="false"/>
          <w:color w:val="000000"/>
          <w:sz w:val="28"/>
        </w:rPr>
        <w:t>
      4) лицам, больным туберкулезом и находящимся на амбулаторном лечении ежемесячно – в размере 6 (шести) месячных расчетных показателей.</w:t>
      </w:r>
    </w:p>
    <w:bookmarkEnd w:id="102"/>
    <w:bookmarkStart w:name="z113" w:id="103"/>
    <w:p>
      <w:pPr>
        <w:spacing w:after="0"/>
        <w:ind w:left="0"/>
        <w:jc w:val="both"/>
      </w:pPr>
      <w:r>
        <w:rPr>
          <w:rFonts w:ascii="Times New Roman"/>
          <w:b w:val="false"/>
          <w:i w:val="false"/>
          <w:color w:val="000000"/>
          <w:sz w:val="28"/>
        </w:rPr>
        <w:t>
      5) лицам, страдающим злокачественными новообразованиями, болезнью, вызванной вирусом иммунодефицита человека (ВИЧ), заболеваниями "Хронические вирусные гепатиты и цирроз печени", "Острый инфаркт миокарда" (первые 6 месяцев) – в размере 10 (десяти) месячных расчетных показателей;</w:t>
      </w:r>
    </w:p>
    <w:bookmarkEnd w:id="103"/>
    <w:bookmarkStart w:name="z114" w:id="104"/>
    <w:p>
      <w:pPr>
        <w:spacing w:after="0"/>
        <w:ind w:left="0"/>
        <w:jc w:val="both"/>
      </w:pPr>
      <w:r>
        <w:rPr>
          <w:rFonts w:ascii="Times New Roman"/>
          <w:b w:val="false"/>
          <w:i w:val="false"/>
          <w:color w:val="000000"/>
          <w:sz w:val="28"/>
        </w:rPr>
        <w:t xml:space="preserve">
      6) лицам, страдающим заболеванием "Психические и поведенческие расстройства (заболевания)" – в размере 2 (двух) месячных расчетных показателей; </w:t>
      </w:r>
    </w:p>
    <w:bookmarkEnd w:id="104"/>
    <w:bookmarkStart w:name="z115" w:id="105"/>
    <w:p>
      <w:pPr>
        <w:spacing w:after="0"/>
        <w:ind w:left="0"/>
        <w:jc w:val="both"/>
      </w:pPr>
      <w:r>
        <w:rPr>
          <w:rFonts w:ascii="Times New Roman"/>
          <w:b w:val="false"/>
          <w:i w:val="false"/>
          <w:color w:val="000000"/>
          <w:sz w:val="28"/>
        </w:rPr>
        <w:t xml:space="preserve">
      7) лицам, страдающим заболеваниями "Демиелинизирующие болезни центральной нервной системы", "Дегенеративные болезни нервной системы", "Цереброваскулярные болезни (инсульты) (в течение 1 года)", заболеванием "Эпилепсия" – в размере 5 (пяти) месячных расчетных показателей; </w:t>
      </w:r>
    </w:p>
    <w:bookmarkEnd w:id="105"/>
    <w:bookmarkStart w:name="z116" w:id="106"/>
    <w:p>
      <w:pPr>
        <w:spacing w:after="0"/>
        <w:ind w:left="0"/>
        <w:jc w:val="both"/>
      </w:pPr>
      <w:r>
        <w:rPr>
          <w:rFonts w:ascii="Times New Roman"/>
          <w:b w:val="false"/>
          <w:i w:val="false"/>
          <w:color w:val="000000"/>
          <w:sz w:val="28"/>
        </w:rPr>
        <w:t xml:space="preserve">
      8) лицам, страдающим "Орфанные заболевания" – в размере 3 (трех) месячных расчетных показателей. </w:t>
      </w:r>
    </w:p>
    <w:bookmarkEnd w:id="106"/>
    <w:bookmarkStart w:name="z117" w:id="107"/>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8) настоящего пункта проведение обследований материально-бытового положения лица (семьи) не требуется.</w:t>
      </w:r>
    </w:p>
    <w:bookmarkEnd w:id="107"/>
    <w:bookmarkStart w:name="z118" w:id="108"/>
    <w:p>
      <w:pPr>
        <w:spacing w:after="0"/>
        <w:ind w:left="0"/>
        <w:jc w:val="both"/>
      </w:pPr>
      <w:r>
        <w:rPr>
          <w:rFonts w:ascii="Times New Roman"/>
          <w:b w:val="false"/>
          <w:i w:val="false"/>
          <w:color w:val="000000"/>
          <w:sz w:val="28"/>
        </w:rPr>
        <w:t xml:space="preserve">
      11. Социальная помощь оказывается с учетом среднедушевого дохода лица (семьи), не превышающего порога однократного размера прожиточного минимума 1 (один) раз в год в размере – 10 (десяти) месячных расчетных показателей. </w:t>
      </w:r>
    </w:p>
    <w:bookmarkEnd w:id="108"/>
    <w:bookmarkStart w:name="z119" w:id="109"/>
    <w:p>
      <w:pPr>
        <w:spacing w:after="0"/>
        <w:ind w:left="0"/>
        <w:jc w:val="both"/>
      </w:pPr>
      <w:r>
        <w:rPr>
          <w:rFonts w:ascii="Times New Roman"/>
          <w:b w:val="false"/>
          <w:i w:val="false"/>
          <w:color w:val="000000"/>
          <w:sz w:val="28"/>
        </w:rPr>
        <w:t>
      12. Социальная помощь предоставляется один раз в год без учета доходов следующим категориям граждан:</w:t>
      </w:r>
    </w:p>
    <w:bookmarkEnd w:id="109"/>
    <w:bookmarkStart w:name="z120" w:id="110"/>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и 3) </w:t>
      </w:r>
      <w:r>
        <w:rPr>
          <w:rFonts w:ascii="Times New Roman"/>
          <w:b w:val="false"/>
          <w:i w:val="false"/>
          <w:color w:val="000000"/>
          <w:sz w:val="28"/>
        </w:rPr>
        <w:t>статьи 8</w:t>
      </w:r>
      <w:r>
        <w:rPr>
          <w:rFonts w:ascii="Times New Roman"/>
          <w:b w:val="false"/>
          <w:i w:val="false"/>
          <w:color w:val="000000"/>
          <w:sz w:val="28"/>
        </w:rPr>
        <w:t xml:space="preserve"> Закона, а также лицам, сопровождающим лицо с инвалидностью первой группы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санаторно-курортной карты, счет-фактуры санаторно-курортной организации, в размере стоимости санаторно–курортного лечения, а для лиц, сопровождающим лицо с инвалидностью согласно документа подтверждающего оплату за проживание в санатории сопровождающего лица (счет-фактура или чек об оплате), но не превышающую сумму в размере 50 (пятьдесят) месячных расчетных показателей;</w:t>
      </w:r>
    </w:p>
    <w:bookmarkEnd w:id="110"/>
    <w:bookmarkStart w:name="z121" w:id="11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и 3)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и приобретение топлива согласно документу подтверждающему данную категорию лица, в размере 24 (двадцати четырех) месячных расчетных показателей.</w:t>
      </w:r>
    </w:p>
    <w:bookmarkEnd w:id="111"/>
    <w:bookmarkStart w:name="z122" w:id="112"/>
    <w:p>
      <w:pPr>
        <w:spacing w:after="0"/>
        <w:ind w:left="0"/>
        <w:jc w:val="both"/>
      </w:pPr>
      <w:r>
        <w:rPr>
          <w:rFonts w:ascii="Times New Roman"/>
          <w:b w:val="false"/>
          <w:i w:val="false"/>
          <w:color w:val="000000"/>
          <w:sz w:val="28"/>
        </w:rPr>
        <w:t xml:space="preserve">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3" w:id="113"/>
    <w:p>
      <w:pPr>
        <w:spacing w:after="0"/>
        <w:ind w:left="0"/>
        <w:jc w:val="left"/>
      </w:pPr>
      <w:r>
        <w:rPr>
          <w:rFonts w:ascii="Times New Roman"/>
          <w:b/>
          <w:i w:val="false"/>
          <w:color w:val="000000"/>
        </w:rPr>
        <w:t xml:space="preserve"> Глава 3. Порядок оказания социальной помощи</w:t>
      </w:r>
    </w:p>
    <w:bookmarkEnd w:id="113"/>
    <w:bookmarkStart w:name="z124" w:id="114"/>
    <w:p>
      <w:pPr>
        <w:spacing w:after="0"/>
        <w:ind w:left="0"/>
        <w:jc w:val="both"/>
      </w:pPr>
      <w:r>
        <w:rPr>
          <w:rFonts w:ascii="Times New Roman"/>
          <w:b w:val="false"/>
          <w:i w:val="false"/>
          <w:color w:val="000000"/>
          <w:sz w:val="28"/>
        </w:rPr>
        <w:t xml:space="preserve">
      14. Порядок оказания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114"/>
    <w:bookmarkStart w:name="z125" w:id="115"/>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5"/>
    <w:bookmarkStart w:name="z126" w:id="116"/>
    <w:p>
      <w:pPr>
        <w:spacing w:after="0"/>
        <w:ind w:left="0"/>
        <w:jc w:val="both"/>
      </w:pPr>
      <w:r>
        <w:rPr>
          <w:rFonts w:ascii="Times New Roman"/>
          <w:b w:val="false"/>
          <w:i w:val="false"/>
          <w:color w:val="000000"/>
          <w:sz w:val="28"/>
        </w:rPr>
        <w:t>
      Категории получателей социальной помощи определяется местным исполнительным органом.</w:t>
      </w:r>
    </w:p>
    <w:bookmarkEnd w:id="116"/>
    <w:bookmarkStart w:name="z127"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7"/>
    <w:bookmarkStart w:name="z128" w:id="118"/>
    <w:p>
      <w:pPr>
        <w:spacing w:after="0"/>
        <w:ind w:left="0"/>
        <w:jc w:val="both"/>
      </w:pPr>
      <w:r>
        <w:rPr>
          <w:rFonts w:ascii="Times New Roman"/>
          <w:b w:val="false"/>
          <w:i w:val="false"/>
          <w:color w:val="000000"/>
          <w:sz w:val="28"/>
        </w:rPr>
        <w:t xml:space="preserve">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29"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0"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1"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2"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3" w:id="123"/>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3"/>
    <w:bookmarkStart w:name="z134"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4"/>
    <w:bookmarkStart w:name="z135"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5"/>
    <w:bookmarkStart w:name="z136" w:id="126"/>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6"/>
    <w:bookmarkStart w:name="z137" w:id="1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7"/>
    <w:bookmarkStart w:name="z138" w:id="12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28"/>
    <w:bookmarkStart w:name="z139" w:id="12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9"/>
    <w:bookmarkStart w:name="z140" w:id="13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0"/>
    <w:bookmarkStart w:name="z141" w:id="131"/>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1"/>
    <w:bookmarkStart w:name="z142" w:id="132"/>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32"/>
    <w:bookmarkStart w:name="z143" w:id="133"/>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 по оказанию социальной помощи или акиму сельского округа.</w:t>
      </w:r>
    </w:p>
    <w:bookmarkEnd w:id="133"/>
    <w:bookmarkStart w:name="z144" w:id="134"/>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4"/>
    <w:bookmarkStart w:name="z145" w:id="135"/>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5"/>
    <w:bookmarkStart w:name="z146" w:id="136"/>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6"/>
    <w:bookmarkStart w:name="z147" w:id="137"/>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7"/>
    <w:bookmarkStart w:name="z148" w:id="138"/>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8"/>
    <w:bookmarkStart w:name="z149" w:id="139"/>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9"/>
    <w:bookmarkStart w:name="z150" w:id="14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0"/>
    <w:bookmarkStart w:name="z151" w:id="141"/>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1"/>
    <w:bookmarkStart w:name="z152" w:id="142"/>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2"/>
    <w:bookmarkStart w:name="z153" w:id="143"/>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3"/>
    <w:bookmarkStart w:name="z154" w:id="144"/>
    <w:p>
      <w:pPr>
        <w:spacing w:after="0"/>
        <w:ind w:left="0"/>
        <w:jc w:val="both"/>
      </w:pPr>
      <w:r>
        <w:rPr>
          <w:rFonts w:ascii="Times New Roman"/>
          <w:b w:val="false"/>
          <w:i w:val="false"/>
          <w:color w:val="000000"/>
          <w:sz w:val="28"/>
        </w:rPr>
        <w:t>
      использования информационных систем;</w:t>
      </w:r>
    </w:p>
    <w:bookmarkEnd w:id="144"/>
    <w:bookmarkStart w:name="z155" w:id="145"/>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5"/>
    <w:bookmarkStart w:name="z156" w:id="146"/>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6"/>
    <w:bookmarkStart w:name="z157" w:id="147"/>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7"/>
    <w:bookmarkStart w:name="z158" w:id="148"/>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8"/>
    <w:bookmarkStart w:name="z159" w:id="149"/>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49"/>
    <w:bookmarkStart w:name="z160" w:id="150"/>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0"/>
    <w:bookmarkStart w:name="z161" w:id="151"/>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1"/>
    <w:bookmarkStart w:name="z162" w:id="152"/>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2"/>
    <w:bookmarkStart w:name="z163" w:id="153"/>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3"/>
    <w:bookmarkStart w:name="z164" w:id="154"/>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4"/>
    <w:bookmarkStart w:name="z165" w:id="15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5"/>
    <w:bookmarkStart w:name="z166" w:id="15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6"/>
    <w:bookmarkStart w:name="z167" w:id="15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7"/>
    <w:bookmarkStart w:name="z168" w:id="15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8"/>
    <w:bookmarkStart w:name="z169" w:id="159"/>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9"/>
    <w:bookmarkStart w:name="z170" w:id="16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имени Габита Мусрепова на текущий финансовый год.</w:t>
      </w:r>
    </w:p>
    <w:bookmarkEnd w:id="160"/>
    <w:bookmarkStart w:name="z171" w:id="16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1"/>
    <w:bookmarkStart w:name="z172" w:id="16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2"/>
    <w:bookmarkStart w:name="z173" w:id="163"/>
    <w:p>
      <w:pPr>
        <w:spacing w:after="0"/>
        <w:ind w:left="0"/>
        <w:jc w:val="both"/>
      </w:pPr>
      <w:r>
        <w:rPr>
          <w:rFonts w:ascii="Times New Roman"/>
          <w:b w:val="false"/>
          <w:i w:val="false"/>
          <w:color w:val="000000"/>
          <w:sz w:val="28"/>
        </w:rPr>
        <w:t>
      27. Социальная помощь прекращается в случаях:</w:t>
      </w:r>
    </w:p>
    <w:bookmarkEnd w:id="163"/>
    <w:bookmarkStart w:name="z174" w:id="164"/>
    <w:p>
      <w:pPr>
        <w:spacing w:after="0"/>
        <w:ind w:left="0"/>
        <w:jc w:val="both"/>
      </w:pPr>
      <w:r>
        <w:rPr>
          <w:rFonts w:ascii="Times New Roman"/>
          <w:b w:val="false"/>
          <w:i w:val="false"/>
          <w:color w:val="000000"/>
          <w:sz w:val="28"/>
        </w:rPr>
        <w:t>
      1) смерти получателя;</w:t>
      </w:r>
    </w:p>
    <w:bookmarkEnd w:id="164"/>
    <w:bookmarkStart w:name="z175" w:id="165"/>
    <w:p>
      <w:pPr>
        <w:spacing w:after="0"/>
        <w:ind w:left="0"/>
        <w:jc w:val="both"/>
      </w:pPr>
      <w:r>
        <w:rPr>
          <w:rFonts w:ascii="Times New Roman"/>
          <w:b w:val="false"/>
          <w:i w:val="false"/>
          <w:color w:val="000000"/>
          <w:sz w:val="28"/>
        </w:rPr>
        <w:t>
      2) выезда получателя на постоянное проживание за пределы района имени Габита Мусрепова;</w:t>
      </w:r>
    </w:p>
    <w:bookmarkEnd w:id="165"/>
    <w:bookmarkStart w:name="z176" w:id="16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6"/>
    <w:bookmarkStart w:name="z177" w:id="1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7"/>
    <w:bookmarkStart w:name="z178" w:id="1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Start w:name="z180" w:id="169"/>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9"/>
    <w:bookmarkStart w:name="z181"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0"/>
    <w:bookmarkStart w:name="z182" w:id="171"/>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1"/>
    <w:bookmarkStart w:name="z183" w:id="17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2"/>
    <w:bookmarkStart w:name="z184" w:id="173"/>
    <w:p>
      <w:pPr>
        <w:spacing w:after="0"/>
        <w:ind w:left="0"/>
        <w:jc w:val="both"/>
      </w:pPr>
      <w:r>
        <w:rPr>
          <w:rFonts w:ascii="Times New Roman"/>
          <w:b w:val="false"/>
          <w:i w:val="false"/>
          <w:color w:val="000000"/>
          <w:sz w:val="28"/>
        </w:rPr>
        <w:t xml:space="preserve">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w:t>
      </w:r>
      <w:r>
        <w:rPr>
          <w:rFonts w:ascii="Times New Roman"/>
          <w:b w:val="false"/>
          <w:i w:val="false"/>
          <w:color w:val="000000"/>
          <w:sz w:val="28"/>
        </w:rPr>
        <w:t>пунктами 26</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xml:space="preserve"> Типовых правил.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2026 года № 40-1</w:t>
            </w:r>
          </w:p>
        </w:tc>
      </w:tr>
    </w:tbl>
    <w:bookmarkStart w:name="z190" w:id="174"/>
    <w:p>
      <w:pPr>
        <w:spacing w:after="0"/>
        <w:ind w:left="0"/>
        <w:jc w:val="left"/>
      </w:pPr>
      <w:r>
        <w:rPr>
          <w:rFonts w:ascii="Times New Roman"/>
          <w:b/>
          <w:i w:val="false"/>
          <w:color w:val="000000"/>
        </w:rPr>
        <w:t xml:space="preserve"> Перечень утративших силу некоторых решений маслихата района имени Габита Мусрепова Северо-Казахстанской области</w:t>
      </w:r>
    </w:p>
    <w:bookmarkEnd w:id="174"/>
    <w:bookmarkStart w:name="z191" w:id="175"/>
    <w:p>
      <w:pPr>
        <w:spacing w:after="0"/>
        <w:ind w:left="0"/>
        <w:jc w:val="both"/>
      </w:pPr>
      <w:r>
        <w:rPr>
          <w:rFonts w:ascii="Times New Roman"/>
          <w:b w:val="false"/>
          <w:i w:val="false"/>
          <w:color w:val="000000"/>
          <w:sz w:val="28"/>
        </w:rPr>
        <w:t xml:space="preserve">
      1. Решение маслихата района имени Габита Мусрепова от 17 февраля 2026 года </w:t>
      </w:r>
      <w:r>
        <w:rPr>
          <w:rFonts w:ascii="Times New Roman"/>
          <w:b w:val="false"/>
          <w:i w:val="false"/>
          <w:color w:val="000000"/>
          <w:sz w:val="28"/>
        </w:rPr>
        <w:t>№ 37-2</w:t>
      </w:r>
      <w:r>
        <w:rPr>
          <w:rFonts w:ascii="Times New Roman"/>
          <w:b w:val="false"/>
          <w:i w:val="false"/>
          <w:color w:val="000000"/>
          <w:sz w:val="28"/>
        </w:rPr>
        <w:t xml:space="preserve"> "О внесений изменения в решение маслихата района имени Габита Мусрепова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bookmarkEnd w:id="175"/>
    <w:bookmarkStart w:name="z192" w:id="176"/>
    <w:p>
      <w:pPr>
        <w:spacing w:after="0"/>
        <w:ind w:left="0"/>
        <w:jc w:val="both"/>
      </w:pPr>
      <w:r>
        <w:rPr>
          <w:rFonts w:ascii="Times New Roman"/>
          <w:b w:val="false"/>
          <w:i w:val="false"/>
          <w:color w:val="000000"/>
          <w:sz w:val="28"/>
        </w:rPr>
        <w:t xml:space="preserve">
      2. Решение маслихата района имени Габита Мусрепова от 3 апреля 2026 года </w:t>
      </w:r>
      <w:r>
        <w:rPr>
          <w:rFonts w:ascii="Times New Roman"/>
          <w:b w:val="false"/>
          <w:i w:val="false"/>
          <w:color w:val="000000"/>
          <w:sz w:val="28"/>
        </w:rPr>
        <w:t>№ 38-1</w:t>
      </w:r>
      <w:r>
        <w:rPr>
          <w:rFonts w:ascii="Times New Roman"/>
          <w:b w:val="false"/>
          <w:i w:val="false"/>
          <w:color w:val="000000"/>
          <w:sz w:val="28"/>
        </w:rPr>
        <w:t xml:space="preserve"> "О внесений изменений в решение маслихата района имени Габита Мусрепова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