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5cf5" w14:textId="f645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Петропавловского городского маслихата Северо-Казахстанской области от 27 марта 2024 года № 3 "Об определении размера и порядка оказания жилищной помощи в городе Петропавловске"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13 апреля 2026 года № 4/33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Петропавловский городской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Петропавловского городского маслихата Северо-Казахстанской области от 27 марта 2024 года </w:t>
      </w:r>
      <w:r>
        <w:rPr>
          <w:rFonts w:ascii="Times New Roman"/>
          <w:b w:val="false"/>
          <w:i w:val="false"/>
          <w:color w:val="000000"/>
          <w:sz w:val="28"/>
        </w:rPr>
        <w:t>№3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в городе Петропавловске" (зарегистрировано в Реестре государственной регистрации нормативных правовых актов под № 7733-15), следующие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Размер жилищной помощи рассчитывается услугодателем, в пределах норм, утвержденных Приказом Министра промышленности и строительства Республики Казахстан от 8 декабря 2023 года № 117 "Об утверждении Правил предоставления жилищной помощи.".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Петропавловского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