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2cd4" w14:textId="3362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4 сентября 2021 года № ҚР ДСМ-96 "Об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августа 2026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сентября 2021 года № ҚР ДСМ-96 "Об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24253)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1496, 1497, 1498, 1499, 1500, 1501, 1502, 1503, 1504, 1505, 1506, 1507, 1508, 1509, 1510, 1511, 1512, 1513, 1514, 1515, 1516 и 1517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педиатрический однократного применения, стерильный. Размер: 6Fr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педиатрический однократного применения, стерильный. Размер: 8Fr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педиатрический однократного применения, стерильный. Размер: 10Fr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женский, однократного применения, стерильный. Размер: 16Fr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женский, однократного применения, стерильный. Размер:18Fr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женский, однократного применения, стерильный. Размер: 20Fr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женский, однократного применения, стерильный. Размер: 22Fr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с наконечником Тиманна, однократного применения, стерильный. Размер: 12Fr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с наконечником Тиманна, однократного применения, стерильный. Размер: 14Fr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с наконечником Тиманна, однократного применения, стерильный. Размер: 16Fr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с наконечником Тиманна, однократного применения, стерильный. Размер: 18Fr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с наконечником Тиманна, однократного применения, стерильный. Размер: 20Fr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стандартный, однократного применения, стерильный. Размер: 12Fr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стандартный, однократного применения, стерильный. Размер: 14Fr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стандартный, однократного применения, стерильный. Размер: 16Fr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стандартный, однократного применения, стерильный. Размер: 18Fr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стандартный, однократного применения, стерильный. Размер: 20Fr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стандартный, однократного применения, стерильный. Размер: 22Fr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стандартный, однократного применения, стерильный. Размер: 24Fr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стандартный, однократного применения, стерильный. Размер: 26Fr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стандартный, однократного применения, стерильный. Размер: 28Fr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баллонный силиконизированный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Фолея выпускают из силиконизированного латекса, что обеспечивает комфортность и безопасность для пациента. Плавный переход от баллона к кончику катетера уменьшает возникновение травм при его введении. Баллон имеет ребристую структуру для поддержания формы, а также дополнительный канал для полного выпуска жидкости и легкого удаления катетера. Катетер Фолея баллонный силиконизированный 2-х ходовой, стандартный, однократного применения, стерильный. Размер: 30Fr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2 220,56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порядке, установленном законодательством Республики Казахстан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