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2f8d" w14:textId="78f2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17 декабря 2025 года № 210/8 "О Железинском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27 февраля 2026 года № 221/8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Железинском районном бюджете на 2026-2028 годы" от 17 декабря 2025 года № 210/8 (зарегистрировано в Реестре государственной регистрации нормативных правовых актов под № 218806)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Железинский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4044806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2349012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43815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29639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1622340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3633406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36552тысячи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49948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374848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- 374848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2026 год целевые текущие трансферты бюджетам сельских округов в следующих размерах: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645179 тысяч тенге – на проведение среднего ремонта и содержания дорог и улиц населенных пунктов;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6970 тысяч тенге – на проведение мероприятий по благоустройству, санитарии населенных пунктов и содержание мест захоронений;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4723 тысячи тенге – на проведение мероприятий по освещению населенных пунктов;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1048 тысяч тенге – на содержание аппаратов акимов сельских округов, ранее не предусмотреное в бюджете;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12500 тысяч тенге – на проведение мероприятий по водоснабжению.";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