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2f8d" w14:textId="78f2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17 декабря 2025 года № 210/8 "О Железинском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27 февраля 2026 года № 221/8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2026-2028 годы" от 17 декабря 2025 года № 210/8 (зарегистрировано в Реестре государственной регистрации нормативных правовых актов под № 218806)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Железинский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4044806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2349012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43815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29639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1622340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3633406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36552тысячи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86500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49948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374848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- 374848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2026 год целевые текущие трансферты бюджетам сельских округов в следующих размерах: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645179 тысяч тенге – на проведение среднего ремонта и содержания дорог и улиц населенных пунктов;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6970 тысяч тенге – на проведение мероприятий по благоустройству, санитарии населенных пунктов и содержание мест захоронений;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4723 тысячи тенге – на проведение мероприятий по освещению населенных пунктов;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1048 тысяч тенге – на содержание аппаратов акимов сельских округов, ранее не предусмотреное в бюджете;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12500 тысяч тенге – на проведение мероприятий по водоснабжению.";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