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26ec" w14:textId="0392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областного маслихата от 11 июля 2024 года № 134/14 "Об утверждении Правил благоустройства территорий городов и населенных пунктов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26 марта 2026 года № 258/29</w:t>
      </w:r>
    </w:p>
    <w:p>
      <w:pPr>
        <w:spacing w:after="0"/>
        <w:ind w:left="0"/>
        <w:jc w:val="both"/>
      </w:pPr>
      <w:bookmarkStart w:name="z5" w:id="0"/>
      <w:r>
        <w:rPr>
          <w:rFonts w:ascii="Times New Roman"/>
          <w:b w:val="false"/>
          <w:i w:val="false"/>
          <w:color w:val="000000"/>
          <w:sz w:val="28"/>
        </w:rPr>
        <w:t>
      Павлодарский областной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областного маслихата от 11 июля 2024 года № 134/14 "Об утверждении Правил благоустройства территорий городов и населенных пунктов Павлодарской области" следующие изменения:</w:t>
      </w:r>
    </w:p>
    <w:bookmarkEnd w:id="1"/>
    <w:bookmarkStart w:name="z7" w:id="2"/>
    <w:p>
      <w:pPr>
        <w:spacing w:after="0"/>
        <w:ind w:left="0"/>
        <w:jc w:val="both"/>
      </w:pPr>
      <w:r>
        <w:rPr>
          <w:rFonts w:ascii="Times New Roman"/>
          <w:b w:val="false"/>
          <w:i w:val="false"/>
          <w:color w:val="000000"/>
          <w:sz w:val="28"/>
        </w:rPr>
        <w:t>
      в Правилах благоустройства территорий городов и населенных пунктов Павлодарской области, утвержденных указанным решением:</w:t>
      </w:r>
    </w:p>
    <w:bookmarkEnd w:id="2"/>
    <w:bookmarkStart w:name="z8" w:id="3"/>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4"/>
    <w:bookmarkStart w:name="z10" w:id="5"/>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6"/>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7</w:t>
      </w:r>
      <w:r>
        <w:rPr>
          <w:rFonts w:ascii="Times New Roman"/>
          <w:b w:val="false"/>
          <w:i w:val="false"/>
          <w:color w:val="000000"/>
          <w:sz w:val="28"/>
        </w:rPr>
        <w:t xml:space="preserve">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"7. Содержание садово-парковой мебели, садово-паркового оборудования и малых архитектурных форм";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157</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