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cd40" w14:textId="a04c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Федоровского района от 14 февраля 2022 года № 25 "Об утверждении Правил предоставления коммунальных услуг по Федоровскому району"</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13 марта 2026 года № 68</w:t>
      </w:r>
    </w:p>
    <w:p>
      <w:pPr>
        <w:spacing w:after="0"/>
        <w:ind w:left="0"/>
        <w:jc w:val="both"/>
      </w:pPr>
      <w:bookmarkStart w:name="z4" w:id="0"/>
      <w:r>
        <w:rPr>
          <w:rFonts w:ascii="Times New Roman"/>
          <w:b w:val="false"/>
          <w:i w:val="false"/>
          <w:color w:val="000000"/>
          <w:sz w:val="28"/>
        </w:rPr>
        <w:t>
      Акимат Федоровского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Федоровского района от 14 февраля 2022 года </w:t>
      </w:r>
      <w:r>
        <w:rPr>
          <w:rFonts w:ascii="Times New Roman"/>
          <w:b w:val="false"/>
          <w:i w:val="false"/>
          <w:color w:val="000000"/>
          <w:sz w:val="28"/>
        </w:rPr>
        <w:t>№ 25</w:t>
      </w:r>
      <w:r>
        <w:rPr>
          <w:rFonts w:ascii="Times New Roman"/>
          <w:b w:val="false"/>
          <w:i w:val="false"/>
          <w:color w:val="000000"/>
          <w:sz w:val="28"/>
        </w:rPr>
        <w:t xml:space="preserve"> "Об утверждении Правил предоставления коммунальных услуг по Федоровскому району"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Федоровскому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Федоровского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Федоровского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Федоровского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марта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w:t>
            </w:r>
          </w:p>
        </w:tc>
      </w:tr>
    </w:tbl>
    <w:bookmarkStart w:name="z17" w:id="7"/>
    <w:p>
      <w:pPr>
        <w:spacing w:after="0"/>
        <w:ind w:left="0"/>
        <w:jc w:val="left"/>
      </w:pPr>
      <w:r>
        <w:rPr>
          <w:rFonts w:ascii="Times New Roman"/>
          <w:b/>
          <w:i w:val="false"/>
          <w:color w:val="000000"/>
        </w:rPr>
        <w:t xml:space="preserve"> Правила предоставления коммунальных услуг по Федоровскому району</w:t>
      </w:r>
    </w:p>
    <w:bookmarkEnd w:id="7"/>
    <w:bookmarkStart w:name="z18" w:id="8"/>
    <w:p>
      <w:pPr>
        <w:spacing w:after="0"/>
        <w:ind w:left="0"/>
        <w:jc w:val="left"/>
      </w:pPr>
      <w:r>
        <w:rPr>
          <w:rFonts w:ascii="Times New Roman"/>
          <w:b/>
          <w:i w:val="false"/>
          <w:color w:val="000000"/>
        </w:rPr>
        <w:t xml:space="preserve">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Федоровскому району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и устанавливают порядок предоставления и оплаты коммунальных услуг.</w:t>
      </w:r>
    </w:p>
    <w:bookmarkEnd w:id="9"/>
    <w:bookmarkStart w:name="z20"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1"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2"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23"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4"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5"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6" w:id="16"/>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6"/>
    <w:bookmarkStart w:name="z27" w:id="17"/>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8" w:id="18"/>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для обеспечения безопасных и комфортных условий проживания (пребывания);</w:t>
      </w:r>
    </w:p>
    <w:bookmarkEnd w:id="18"/>
    <w:bookmarkStart w:name="z29" w:id="19"/>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9"/>
    <w:bookmarkStart w:name="z30" w:id="20"/>
    <w:p>
      <w:pPr>
        <w:spacing w:after="0"/>
        <w:ind w:left="0"/>
        <w:jc w:val="both"/>
      </w:pPr>
      <w:r>
        <w:rPr>
          <w:rFonts w:ascii="Times New Roman"/>
          <w:b w:val="false"/>
          <w:i w:val="false"/>
          <w:color w:val="000000"/>
          <w:sz w:val="28"/>
        </w:rPr>
        <w:t>
      10) потребитель – физическое или юридическое лицо, пользующееся или намеревающееся пользоваться коммунальными услугами;</w:t>
      </w:r>
    </w:p>
    <w:bookmarkEnd w:id="20"/>
    <w:bookmarkStart w:name="z31" w:id="21"/>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32" w:id="22"/>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33" w:id="23"/>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34" w:id="24"/>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5" w:id="25"/>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6" w:id="26"/>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37" w:id="27"/>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8" w:id="28"/>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8"/>
    <w:bookmarkStart w:name="z39"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40" w:id="30"/>
    <w:p>
      <w:pPr>
        <w:spacing w:after="0"/>
        <w:ind w:left="0"/>
        <w:jc w:val="left"/>
      </w:pPr>
      <w:r>
        <w:rPr>
          <w:rFonts w:ascii="Times New Roman"/>
          <w:b/>
          <w:i w:val="false"/>
          <w:color w:val="000000"/>
        </w:rPr>
        <w:t xml:space="preserve"> 2. Порядок и условия предоставления коммунальных услуг</w:t>
      </w:r>
    </w:p>
    <w:bookmarkEnd w:id="30"/>
    <w:bookmarkStart w:name="z41"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42"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43" w:id="3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3"/>
    <w:bookmarkStart w:name="z44" w:id="34"/>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5" w:id="35"/>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5"/>
    <w:bookmarkStart w:name="z46" w:id="3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6"/>
    <w:bookmarkStart w:name="z47"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48"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9"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50"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0"/>
    <w:bookmarkStart w:name="z51"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52"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53" w:id="4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3"/>
    <w:bookmarkStart w:name="z54" w:id="44"/>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5" w:id="45"/>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45"/>
    <w:bookmarkStart w:name="z56"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7"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8"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9"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60"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61"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2"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3"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соответствующий требованиям законодательства Республики Казахстан,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4"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Федоровского района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4"/>
    <w:bookmarkStart w:name="z65"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6"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7"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8"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9"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70"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71"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2"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3"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4"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5"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6"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7"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7"/>
    <w:bookmarkStart w:name="z78" w:id="68"/>
    <w:p>
      <w:pPr>
        <w:spacing w:after="0"/>
        <w:ind w:left="0"/>
        <w:jc w:val="both"/>
      </w:pPr>
      <w:r>
        <w:rPr>
          <w:rFonts w:ascii="Times New Roman"/>
          <w:b w:val="false"/>
          <w:i w:val="false"/>
          <w:color w:val="000000"/>
          <w:sz w:val="28"/>
        </w:rPr>
        <w:t>
      20. Потребитель:</w:t>
      </w:r>
    </w:p>
    <w:bookmarkEnd w:id="68"/>
    <w:bookmarkStart w:name="z79"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80"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81"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2"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3"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4"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5"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6"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7" w:id="77"/>
    <w:p>
      <w:pPr>
        <w:spacing w:after="0"/>
        <w:ind w:left="0"/>
        <w:jc w:val="both"/>
      </w:pPr>
      <w:r>
        <w:rPr>
          <w:rFonts w:ascii="Times New Roman"/>
          <w:b w:val="false"/>
          <w:i w:val="false"/>
          <w:color w:val="000000"/>
          <w:sz w:val="28"/>
        </w:rPr>
        <w:t>
      21. Поставщик:</w:t>
      </w:r>
    </w:p>
    <w:bookmarkEnd w:id="77"/>
    <w:bookmarkStart w:name="z88"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9"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90"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91"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2"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93"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4"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5"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6"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7" w:id="87"/>
    <w:p>
      <w:pPr>
        <w:spacing w:after="0"/>
        <w:ind w:left="0"/>
        <w:jc w:val="left"/>
      </w:pPr>
      <w:r>
        <w:rPr>
          <w:rFonts w:ascii="Times New Roman"/>
          <w:b/>
          <w:i w:val="false"/>
          <w:color w:val="000000"/>
        </w:rPr>
        <w:t xml:space="preserve"> 4. Порядок расчета и оплаты коммунальных услуг</w:t>
      </w:r>
    </w:p>
    <w:bookmarkEnd w:id="87"/>
    <w:bookmarkStart w:name="z98" w:id="8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8"/>
    <w:bookmarkStart w:name="z99"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100"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101" w:id="9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102"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2"/>
    <w:bookmarkStart w:name="z103"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3"/>
    <w:bookmarkStart w:name="z104"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5" w:id="95"/>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5"/>
    <w:bookmarkStart w:name="z106" w:id="96"/>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6"/>
    <w:bookmarkStart w:name="z107" w:id="97"/>
    <w:p>
      <w:pPr>
        <w:spacing w:after="0"/>
        <w:ind w:left="0"/>
        <w:jc w:val="left"/>
      </w:pPr>
      <w:r>
        <w:rPr>
          <w:rFonts w:ascii="Times New Roman"/>
          <w:b/>
          <w:i w:val="false"/>
          <w:color w:val="000000"/>
        </w:rPr>
        <w:t xml:space="preserve"> 4-1. Требования и порядок работы ЕРЦ</w:t>
      </w:r>
    </w:p>
    <w:bookmarkEnd w:id="97"/>
    <w:bookmarkStart w:name="z108" w:id="98"/>
    <w:p>
      <w:pPr>
        <w:spacing w:after="0"/>
        <w:ind w:left="0"/>
        <w:jc w:val="both"/>
      </w:pPr>
      <w:r>
        <w:rPr>
          <w:rFonts w:ascii="Times New Roman"/>
          <w:b w:val="false"/>
          <w:i w:val="false"/>
          <w:color w:val="000000"/>
          <w:sz w:val="28"/>
        </w:rPr>
        <w:t>
      30-1.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98"/>
    <w:bookmarkStart w:name="z109" w:id="99"/>
    <w:p>
      <w:pPr>
        <w:spacing w:after="0"/>
        <w:ind w:left="0"/>
        <w:jc w:val="both"/>
      </w:pPr>
      <w:r>
        <w:rPr>
          <w:rFonts w:ascii="Times New Roman"/>
          <w:b w:val="false"/>
          <w:i w:val="false"/>
          <w:color w:val="000000"/>
          <w:sz w:val="28"/>
        </w:rPr>
        <w:t>
      30-2.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99"/>
    <w:bookmarkStart w:name="z110" w:id="100"/>
    <w:p>
      <w:pPr>
        <w:spacing w:after="0"/>
        <w:ind w:left="0"/>
        <w:jc w:val="both"/>
      </w:pPr>
      <w:r>
        <w:rPr>
          <w:rFonts w:ascii="Times New Roman"/>
          <w:b w:val="false"/>
          <w:i w:val="false"/>
          <w:color w:val="000000"/>
          <w:sz w:val="28"/>
        </w:rPr>
        <w:t>
      30-3.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00"/>
    <w:bookmarkStart w:name="z111" w:id="101"/>
    <w:p>
      <w:pPr>
        <w:spacing w:after="0"/>
        <w:ind w:left="0"/>
        <w:jc w:val="both"/>
      </w:pPr>
      <w:r>
        <w:rPr>
          <w:rFonts w:ascii="Times New Roman"/>
          <w:b w:val="false"/>
          <w:i w:val="false"/>
          <w:color w:val="000000"/>
          <w:sz w:val="28"/>
        </w:rPr>
        <w:t>
      30-4.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01"/>
    <w:bookmarkStart w:name="z112" w:id="102"/>
    <w:p>
      <w:pPr>
        <w:spacing w:after="0"/>
        <w:ind w:left="0"/>
        <w:jc w:val="both"/>
      </w:pPr>
      <w:r>
        <w:rPr>
          <w:rFonts w:ascii="Times New Roman"/>
          <w:b w:val="false"/>
          <w:i w:val="false"/>
          <w:color w:val="000000"/>
          <w:sz w:val="28"/>
        </w:rPr>
        <w:t>
      30-5. ЕРЦ осуществляет проверку достоверности сведений о расчетных счетах, представленных поставщиком.</w:t>
      </w:r>
    </w:p>
    <w:bookmarkEnd w:id="102"/>
    <w:bookmarkStart w:name="z113" w:id="103"/>
    <w:p>
      <w:pPr>
        <w:spacing w:after="0"/>
        <w:ind w:left="0"/>
        <w:jc w:val="both"/>
      </w:pPr>
      <w:r>
        <w:rPr>
          <w:rFonts w:ascii="Times New Roman"/>
          <w:b w:val="false"/>
          <w:i w:val="false"/>
          <w:color w:val="000000"/>
          <w:sz w:val="28"/>
        </w:rPr>
        <w:t>
      30-6.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03"/>
    <w:bookmarkStart w:name="z114" w:id="104"/>
    <w:p>
      <w:pPr>
        <w:spacing w:after="0"/>
        <w:ind w:left="0"/>
        <w:jc w:val="both"/>
      </w:pPr>
      <w:r>
        <w:rPr>
          <w:rFonts w:ascii="Times New Roman"/>
          <w:b w:val="false"/>
          <w:i w:val="false"/>
          <w:color w:val="000000"/>
          <w:sz w:val="28"/>
        </w:rPr>
        <w:t>
      30-7. ЕРЦ несет полную ответственность за соответствие информации, предоставленной Поставщиком и выставленным счетам.</w:t>
      </w:r>
    </w:p>
    <w:bookmarkEnd w:id="104"/>
    <w:bookmarkStart w:name="z115" w:id="105"/>
    <w:p>
      <w:pPr>
        <w:spacing w:after="0"/>
        <w:ind w:left="0"/>
        <w:jc w:val="both"/>
      </w:pPr>
      <w:r>
        <w:rPr>
          <w:rFonts w:ascii="Times New Roman"/>
          <w:b w:val="false"/>
          <w:i w:val="false"/>
          <w:color w:val="000000"/>
          <w:sz w:val="28"/>
        </w:rPr>
        <w:t>
      30-8.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05"/>
    <w:bookmarkStart w:name="z116" w:id="106"/>
    <w:p>
      <w:pPr>
        <w:spacing w:after="0"/>
        <w:ind w:left="0"/>
        <w:jc w:val="both"/>
      </w:pPr>
      <w:r>
        <w:rPr>
          <w:rFonts w:ascii="Times New Roman"/>
          <w:b w:val="false"/>
          <w:i w:val="false"/>
          <w:color w:val="000000"/>
          <w:sz w:val="28"/>
        </w:rPr>
        <w:t>
      30-9. В случае выявления несоответствий ЕРЦ инициирует:</w:t>
      </w:r>
    </w:p>
    <w:bookmarkEnd w:id="106"/>
    <w:bookmarkStart w:name="z117" w:id="107"/>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07"/>
    <w:bookmarkStart w:name="z118" w:id="108"/>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08"/>
    <w:bookmarkStart w:name="z119" w:id="109"/>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09"/>
    <w:bookmarkStart w:name="z120" w:id="110"/>
    <w:p>
      <w:pPr>
        <w:spacing w:after="0"/>
        <w:ind w:left="0"/>
        <w:jc w:val="both"/>
      </w:pPr>
      <w:r>
        <w:rPr>
          <w:rFonts w:ascii="Times New Roman"/>
          <w:b w:val="false"/>
          <w:i w:val="false"/>
          <w:color w:val="000000"/>
          <w:sz w:val="28"/>
        </w:rPr>
        <w:t>
      30-10.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10"/>
    <w:bookmarkStart w:name="z121" w:id="111"/>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11"/>
    <w:bookmarkStart w:name="z122" w:id="112"/>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12"/>
    <w:bookmarkStart w:name="z123" w:id="113"/>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13"/>
    <w:bookmarkStart w:name="z124" w:id="114"/>
    <w:p>
      <w:pPr>
        <w:spacing w:after="0"/>
        <w:ind w:left="0"/>
        <w:jc w:val="both"/>
      </w:pPr>
      <w:r>
        <w:rPr>
          <w:rFonts w:ascii="Times New Roman"/>
          <w:b w:val="false"/>
          <w:i w:val="false"/>
          <w:color w:val="000000"/>
          <w:sz w:val="28"/>
        </w:rPr>
        <w:t>
      30-11. Результаты всех проверок подлежат документальному оформлению и хранению в течение не менее трех лет с даты проведения;</w:t>
      </w:r>
    </w:p>
    <w:bookmarkEnd w:id="114"/>
    <w:bookmarkStart w:name="z125" w:id="115"/>
    <w:p>
      <w:pPr>
        <w:spacing w:after="0"/>
        <w:ind w:left="0"/>
        <w:jc w:val="both"/>
      </w:pPr>
      <w:r>
        <w:rPr>
          <w:rFonts w:ascii="Times New Roman"/>
          <w:b w:val="false"/>
          <w:i w:val="false"/>
          <w:color w:val="000000"/>
          <w:sz w:val="28"/>
        </w:rPr>
        <w:t>
      30-12. Требования к ЕРЦ:</w:t>
      </w:r>
    </w:p>
    <w:bookmarkEnd w:id="115"/>
    <w:bookmarkStart w:name="z126" w:id="116"/>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16"/>
    <w:bookmarkStart w:name="z127" w:id="117"/>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17"/>
    <w:bookmarkStart w:name="z128" w:id="118"/>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8"/>
    <w:bookmarkStart w:name="z129" w:id="119"/>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19"/>
    <w:bookmarkStart w:name="z130" w:id="120"/>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20"/>
    <w:bookmarkStart w:name="z131" w:id="121"/>
    <w:p>
      <w:pPr>
        <w:spacing w:after="0"/>
        <w:ind w:left="0"/>
        <w:jc w:val="both"/>
      </w:pPr>
      <w:r>
        <w:rPr>
          <w:rFonts w:ascii="Times New Roman"/>
          <w:b w:val="false"/>
          <w:i w:val="false"/>
          <w:color w:val="000000"/>
          <w:sz w:val="28"/>
        </w:rPr>
        <w:t>
      30-13. Функции ЕРЦ:</w:t>
      </w:r>
    </w:p>
    <w:bookmarkEnd w:id="121"/>
    <w:bookmarkStart w:name="z132" w:id="122"/>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22"/>
    <w:bookmarkStart w:name="z133" w:id="123"/>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23"/>
    <w:bookmarkStart w:name="z134" w:id="124"/>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24"/>
    <w:bookmarkStart w:name="z135" w:id="125"/>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25"/>
    <w:bookmarkStart w:name="z136" w:id="126"/>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26"/>
    <w:bookmarkStart w:name="z137" w:id="127"/>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27"/>
    <w:bookmarkStart w:name="z138" w:id="128"/>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28"/>
    <w:bookmarkStart w:name="z139" w:id="129"/>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29"/>
    <w:bookmarkStart w:name="z140" w:id="130"/>
    <w:p>
      <w:pPr>
        <w:spacing w:after="0"/>
        <w:ind w:left="0"/>
        <w:jc w:val="both"/>
      </w:pPr>
      <w:r>
        <w:rPr>
          <w:rFonts w:ascii="Times New Roman"/>
          <w:b w:val="false"/>
          <w:i w:val="false"/>
          <w:color w:val="000000"/>
          <w:sz w:val="28"/>
        </w:rPr>
        <w:t>
      30-14. Оценка результативности деятельности ЕРЦ:</w:t>
      </w:r>
    </w:p>
    <w:bookmarkEnd w:id="130"/>
    <w:bookmarkStart w:name="z141" w:id="131"/>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31"/>
    <w:bookmarkStart w:name="z142" w:id="132"/>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32"/>
    <w:bookmarkStart w:name="z143" w:id="133"/>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33"/>
    <w:bookmarkStart w:name="z144" w:id="134"/>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34"/>
    <w:bookmarkStart w:name="z145" w:id="135"/>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35"/>
    <w:bookmarkStart w:name="z146" w:id="136"/>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36"/>
    <w:bookmarkStart w:name="z147" w:id="137"/>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37"/>
    <w:bookmarkStart w:name="z148" w:id="138"/>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38"/>
    <w:bookmarkStart w:name="z149" w:id="139"/>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39"/>
    <w:bookmarkStart w:name="z150" w:id="140"/>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40"/>
    <w:bookmarkStart w:name="z151" w:id="141"/>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41"/>
    <w:bookmarkStart w:name="z152" w:id="142"/>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42"/>
    <w:bookmarkStart w:name="z153" w:id="143"/>
    <w:p>
      <w:pPr>
        <w:spacing w:after="0"/>
        <w:ind w:left="0"/>
        <w:jc w:val="left"/>
      </w:pPr>
      <w:r>
        <w:rPr>
          <w:rFonts w:ascii="Times New Roman"/>
          <w:b/>
          <w:i w:val="false"/>
          <w:color w:val="000000"/>
        </w:rPr>
        <w:t xml:space="preserve"> 5. Порядок разрешения разногласий</w:t>
      </w:r>
    </w:p>
    <w:bookmarkEnd w:id="143"/>
    <w:bookmarkStart w:name="z154" w:id="144"/>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44"/>
    <w:bookmarkStart w:name="z155" w:id="145"/>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45"/>
    <w:bookmarkStart w:name="z156" w:id="14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46"/>
    <w:bookmarkStart w:name="z157" w:id="14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47"/>
    <w:bookmarkStart w:name="z158" w:id="148"/>
    <w:p>
      <w:pPr>
        <w:spacing w:after="0"/>
        <w:ind w:left="0"/>
        <w:jc w:val="both"/>
      </w:pPr>
      <w:r>
        <w:rPr>
          <w:rFonts w:ascii="Times New Roman"/>
          <w:b w:val="false"/>
          <w:i w:val="false"/>
          <w:color w:val="000000"/>
          <w:sz w:val="28"/>
        </w:rPr>
        <w:t>
      33. При отказе поставщика удостоверить факт непредоставления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48"/>
    <w:bookmarkStart w:name="z159" w:id="14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49"/>
    <w:bookmarkStart w:name="z160" w:id="150"/>
    <w:p>
      <w:pPr>
        <w:spacing w:after="0"/>
        <w:ind w:left="0"/>
        <w:jc w:val="both"/>
      </w:pPr>
      <w:r>
        <w:rPr>
          <w:rFonts w:ascii="Times New Roman"/>
          <w:b w:val="false"/>
          <w:i w:val="false"/>
          <w:color w:val="000000"/>
          <w:sz w:val="28"/>
        </w:rPr>
        <w:t>
      2) характер ухудшения качества коммунальных услуг;</w:t>
      </w:r>
    </w:p>
    <w:bookmarkEnd w:id="150"/>
    <w:bookmarkStart w:name="z161" w:id="15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51"/>
    <w:bookmarkStart w:name="z162" w:id="15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52"/>
    <w:bookmarkStart w:name="z163" w:id="15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53"/>
    <w:bookmarkStart w:name="z164" w:id="154"/>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неурегулирования спора по согласованию сторон, потребитель имеет право обратиться в суд.</w:t>
      </w:r>
    </w:p>
    <w:bookmarkEnd w:id="154"/>
    <w:bookmarkStart w:name="z165" w:id="155"/>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55"/>
    <w:bookmarkStart w:name="z166" w:id="15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56"/>
    <w:bookmarkStart w:name="z167" w:id="157"/>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57"/>
    <w:bookmarkStart w:name="z168" w:id="158"/>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58"/>
    <w:bookmarkStart w:name="z169" w:id="159"/>
    <w:p>
      <w:pPr>
        <w:spacing w:after="0"/>
        <w:ind w:left="0"/>
        <w:jc w:val="left"/>
      </w:pPr>
      <w:r>
        <w:rPr>
          <w:rFonts w:ascii="Times New Roman"/>
          <w:b/>
          <w:i w:val="false"/>
          <w:color w:val="000000"/>
        </w:rPr>
        <w:t xml:space="preserve"> 6. Заключительные положения</w:t>
      </w:r>
    </w:p>
    <w:bookmarkEnd w:id="159"/>
    <w:bookmarkStart w:name="z170" w:id="160"/>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60"/>
    <w:bookmarkStart w:name="z171" w:id="161"/>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