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e6d9" w14:textId="c64e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22 июня 2026 года № 81</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i w:val="false"/>
          <w:color w:val="000000"/>
          <w:sz w:val="28"/>
        </w:rPr>
        <w:t xml:space="preserve">Введение в действие см. </w:t>
      </w:r>
      <w:r>
        <w:rPr>
          <w:rFonts w:ascii="Times New Roman"/>
          <w:b w:val="false"/>
          <w:i w:val="false"/>
          <w:color w:val="000000"/>
          <w:sz w:val="28"/>
        </w:rPr>
        <w:t>п. 4</w:t>
      </w:r>
    </w:p>
    <w:bookmarkStart w:name="z5" w:id="1"/>
    <w:p>
      <w:pPr>
        <w:spacing w:after="0"/>
        <w:ind w:left="0"/>
        <w:jc w:val="both"/>
      </w:pPr>
      <w:r>
        <w:rPr>
          <w:rFonts w:ascii="Times New Roman"/>
          <w:b w:val="false"/>
          <w:i w:val="false"/>
          <w:color w:val="000000"/>
          <w:sz w:val="28"/>
        </w:rPr>
        <w:t>
      ПРИКАЗЫВАЮ:</w:t>
      </w:r>
    </w:p>
    <w:bookmarkEnd w:id="1"/>
    <w:bookmarkStart w:name="z6"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2"/>
    <w:bookmarkStart w:name="z7" w:id="3"/>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официального опубликования.</w:t>
      </w:r>
    </w:p>
    <w:bookmarkEnd w:id="3"/>
    <w:bookmarkStart w:name="z8"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xml:space="preserve">
      4. Настоящий приказ вводится в действие с 1 июля 2026 года и подлежит официальному опубликованию, за исключением абзацев пятого, шестого, седьмого, восьмого, шестнадцатого, семнадцатого, восемнадцатого, девятнадцатого, тридцать третьего, тридцать четвертого, пятьдесят третьего, пятьдесят четвертого, пятьдесят седьмого, пятьдесят восьмого, пятьдесят девятого и шестидесятого </w:t>
      </w:r>
      <w:r>
        <w:rPr>
          <w:rFonts w:ascii="Times New Roman"/>
          <w:b w:val="false"/>
          <w:i w:val="false"/>
          <w:color w:val="000000"/>
          <w:sz w:val="28"/>
        </w:rPr>
        <w:t>пункта 1</w:t>
      </w:r>
      <w:r>
        <w:rPr>
          <w:rFonts w:ascii="Times New Roman"/>
          <w:b w:val="false"/>
          <w:i w:val="false"/>
          <w:color w:val="000000"/>
          <w:sz w:val="28"/>
        </w:rPr>
        <w:t xml:space="preserve">, абзацев пятого и шестого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пункта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Перечня, абзацев третьего, четвертого, пятого и шестого пункта 8, которые вводятся в действие с 12 июля 2026 года и подлежат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bl>
    <w:bookmarkStart w:name="z13" w:id="7"/>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18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следующие изменения:</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(далее – Правила),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17" w:id="10"/>
    <w:p>
      <w:pPr>
        <w:spacing w:after="0"/>
        <w:ind w:left="0"/>
        <w:jc w:val="both"/>
      </w:pPr>
      <w:r>
        <w:rPr>
          <w:rFonts w:ascii="Times New Roman"/>
          <w:b w:val="false"/>
          <w:i w:val="false"/>
          <w:color w:val="000000"/>
          <w:sz w:val="28"/>
        </w:rPr>
        <w:t>
      "5) местный исполнительный орган (акимат) – коллегиальный исполнительный орган, возглавляемый акимом столицы, области, города республиканского значения,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 изложить в следующей редакции:</w:t>
      </w:r>
    </w:p>
    <w:bookmarkStart w:name="z19" w:id="11"/>
    <w:p>
      <w:pPr>
        <w:spacing w:after="0"/>
        <w:ind w:left="0"/>
        <w:jc w:val="both"/>
      </w:pPr>
      <w:r>
        <w:rPr>
          <w:rFonts w:ascii="Times New Roman"/>
          <w:b w:val="false"/>
          <w:i w:val="false"/>
          <w:color w:val="000000"/>
          <w:sz w:val="28"/>
        </w:rPr>
        <w:t>
      "10) реестр государственного имущества (далее – реестр) – единая цифровая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2 изложить в следующей редакции:</w:t>
      </w:r>
    </w:p>
    <w:bookmarkStart w:name="z21" w:id="12"/>
    <w:p>
      <w:pPr>
        <w:spacing w:after="0"/>
        <w:ind w:left="0"/>
        <w:jc w:val="both"/>
      </w:pPr>
      <w:r>
        <w:rPr>
          <w:rFonts w:ascii="Times New Roman"/>
          <w:b w:val="false"/>
          <w:i w:val="false"/>
          <w:color w:val="000000"/>
          <w:sz w:val="28"/>
        </w:rPr>
        <w:t>
      "21) электронная биржа труда (далее – ЭБТ) – цифровой объект,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цифровом и проактивном формате в соответствии с Социальным кодексом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"4. Местные исполнительные органы (исполнительные органы, финансируемые из местного бюджета) до 1 (первого) октября года, предшествующего планируемому периоду, разрабатывают и направляют организациям цели, задачи и ключевые показатели деятельности организации, приводящие к достижению целей местного исполнительного органа, отраженных в плане развития столицы, области, города республиканского значения (проекте плана развития столицы, области, города республиканского значения) и (или) мероприятий по реализации плана развития столицы, области, города республиканского значения.";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"6. В случае, если организации не принимают участие в реализации бюджетных программ или их участие не предусмотрено в плане развития государственного органа (плане развития столицы, области, города республиканского значения), уполномоченный орган соответствующей отрасли до 1 (первого) сентября года предшествующего планируемому периоду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до 1 (первого) октября года, предшествующего планируемому периоду разрабатывают и направляют цели, задачи и ключевые показатели деятельности организаций, связанные со стратегическими направлениями деятельности данных органов.</w:t>
      </w:r>
    </w:p>
    <w:bookmarkEnd w:id="14"/>
    <w:bookmarkStart w:name="z26" w:id="15"/>
    <w:p>
      <w:pPr>
        <w:spacing w:after="0"/>
        <w:ind w:left="0"/>
        <w:jc w:val="both"/>
      </w:pPr>
      <w:r>
        <w:rPr>
          <w:rFonts w:ascii="Times New Roman"/>
          <w:b w:val="false"/>
          <w:i w:val="false"/>
          <w:color w:val="000000"/>
          <w:sz w:val="28"/>
        </w:rPr>
        <w:t>
      7. В случае внесения изменений и/или дополнений либо переутверждения плана развития государственного органа или плана развития столицы, области, города республиканского значения, уполномоченный орган соответствующей отрасли или местный исполнительный орган (исполнительный орган, финансируемый из местного бюджета) уточняют для организации цели и задачи, а также ключевые показатели деятельности в течение 15 (пятнадцати) рабочих дней после внесения изменений и/или дополнений либо переутверждения плана развития государственного органа или плана развития столицы, области, города республиканского значения.";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8" w:id="16"/>
    <w:p>
      <w:pPr>
        <w:spacing w:after="0"/>
        <w:ind w:left="0"/>
        <w:jc w:val="both"/>
      </w:pPr>
      <w:r>
        <w:rPr>
          <w:rFonts w:ascii="Times New Roman"/>
          <w:b w:val="false"/>
          <w:i w:val="false"/>
          <w:color w:val="000000"/>
          <w:sz w:val="28"/>
        </w:rPr>
        <w:t>
      "10. План развития организации разрабатывается исполнительным органом организации, доверительным управляющим один раз на пятилетний период в соответствии с целями и задачами, изложенными в плане развития государственного органа, плане развития столицы, области, города республиканского значения.";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0" w:id="17"/>
    <w:p>
      <w:pPr>
        <w:spacing w:after="0"/>
        <w:ind w:left="0"/>
        <w:jc w:val="both"/>
      </w:pPr>
      <w:r>
        <w:rPr>
          <w:rFonts w:ascii="Times New Roman"/>
          <w:b w:val="false"/>
          <w:i w:val="false"/>
          <w:color w:val="000000"/>
          <w:sz w:val="28"/>
        </w:rPr>
        <w:t>
      "34. Полугодовое уточнение плана развития по инициативе организации допускается в случаях, связанных с:</w:t>
      </w:r>
    </w:p>
    <w:bookmarkEnd w:id="17"/>
    <w:bookmarkStart w:name="z31" w:id="18"/>
    <w:p>
      <w:pPr>
        <w:spacing w:after="0"/>
        <w:ind w:left="0"/>
        <w:jc w:val="both"/>
      </w:pPr>
      <w:r>
        <w:rPr>
          <w:rFonts w:ascii="Times New Roman"/>
          <w:b w:val="false"/>
          <w:i w:val="false"/>
          <w:color w:val="000000"/>
          <w:sz w:val="28"/>
        </w:rPr>
        <w:t>
      1) посланием Президента Республики Казахстан народу Казахстана о положении в стране и основных направлениях внутренней и внешней политики, изменениями, вносимыми в документы Системы государственного планирования и иные документы планирования;</w:t>
      </w:r>
    </w:p>
    <w:bookmarkEnd w:id="18"/>
    <w:bookmarkStart w:name="z32" w:id="19"/>
    <w:p>
      <w:pPr>
        <w:spacing w:after="0"/>
        <w:ind w:left="0"/>
        <w:jc w:val="both"/>
      </w:pPr>
      <w:r>
        <w:rPr>
          <w:rFonts w:ascii="Times New Roman"/>
          <w:b w:val="false"/>
          <w:i w:val="false"/>
          <w:color w:val="000000"/>
          <w:sz w:val="28"/>
        </w:rPr>
        <w:t>
      2) изменением основных направлений деятельности организации;</w:t>
      </w:r>
    </w:p>
    <w:bookmarkEnd w:id="19"/>
    <w:bookmarkStart w:name="z33" w:id="20"/>
    <w:p>
      <w:pPr>
        <w:spacing w:after="0"/>
        <w:ind w:left="0"/>
        <w:jc w:val="both"/>
      </w:pPr>
      <w:r>
        <w:rPr>
          <w:rFonts w:ascii="Times New Roman"/>
          <w:b w:val="false"/>
          <w:i w:val="false"/>
          <w:color w:val="000000"/>
          <w:sz w:val="28"/>
        </w:rPr>
        <w:t>
      3) внесением изменений и/или дополнений в план развития государственного органа (план развития столицы, области, города республиканского значения) или его переутверждение;</w:t>
      </w:r>
    </w:p>
    <w:bookmarkEnd w:id="20"/>
    <w:bookmarkStart w:name="z34" w:id="21"/>
    <w:p>
      <w:pPr>
        <w:spacing w:after="0"/>
        <w:ind w:left="0"/>
        <w:jc w:val="both"/>
      </w:pPr>
      <w:r>
        <w:rPr>
          <w:rFonts w:ascii="Times New Roman"/>
          <w:b w:val="false"/>
          <w:i w:val="false"/>
          <w:color w:val="000000"/>
          <w:sz w:val="28"/>
        </w:rPr>
        <w:t>
      4) выделением или сокращением средств из бюджета или бюджетным кредитованием организаций;</w:t>
      </w:r>
    </w:p>
    <w:bookmarkEnd w:id="21"/>
    <w:bookmarkStart w:name="z35" w:id="22"/>
    <w:p>
      <w:pPr>
        <w:spacing w:after="0"/>
        <w:ind w:left="0"/>
        <w:jc w:val="both"/>
      </w:pPr>
      <w:r>
        <w:rPr>
          <w:rFonts w:ascii="Times New Roman"/>
          <w:b w:val="false"/>
          <w:i w:val="false"/>
          <w:color w:val="000000"/>
          <w:sz w:val="28"/>
        </w:rPr>
        <w:t>
      4-1) наличием вакантных штатных единиц;</w:t>
      </w:r>
    </w:p>
    <w:bookmarkEnd w:id="22"/>
    <w:bookmarkStart w:name="z36" w:id="23"/>
    <w:p>
      <w:pPr>
        <w:spacing w:after="0"/>
        <w:ind w:left="0"/>
        <w:jc w:val="both"/>
      </w:pPr>
      <w:r>
        <w:rPr>
          <w:rFonts w:ascii="Times New Roman"/>
          <w:b w:val="false"/>
          <w:i w:val="false"/>
          <w:color w:val="000000"/>
          <w:sz w:val="28"/>
        </w:rPr>
        <w:t>
      5) принятием или изменением правовых актов и иных документов органа утверждения и организации, влияющих на показатели плана развития.";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38" w:id="24"/>
    <w:p>
      <w:pPr>
        <w:spacing w:after="0"/>
        <w:ind w:left="0"/>
        <w:jc w:val="both"/>
      </w:pPr>
      <w:r>
        <w:rPr>
          <w:rFonts w:ascii="Times New Roman"/>
          <w:b w:val="false"/>
          <w:i w:val="false"/>
          <w:color w:val="000000"/>
          <w:sz w:val="28"/>
        </w:rPr>
        <w:t>
      "51. Мониторингом реализации планов развития является анализ и обобщение информации о выполнении показателей финансово-хозяйственной деятельности организаций и иных показателей, предусмотренных в плане развития государственного органа, плане развития столицы, области, города республиканского значения.";</w:t>
      </w:r>
    </w:p>
    <w:bookmarkEnd w:id="24"/>
    <w:bookmarkStart w:name="z39"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25"/>
    <w:bookmarkStart w:name="z40"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Паспорте</w:t>
      </w:r>
      <w:r>
        <w:rPr>
          <w:rFonts w:ascii="Times New Roman"/>
          <w:b w:val="false"/>
          <w:i w:val="false"/>
          <w:color w:val="000000"/>
          <w:sz w:val="28"/>
        </w:rPr>
        <w:t xml:space="preserve"> организации:</w:t>
      </w:r>
    </w:p>
    <w:bookmarkEnd w:id="26"/>
    <w:bookmarkStart w:name="z41" w:id="27"/>
    <w:p>
      <w:pPr>
        <w:spacing w:after="0"/>
        <w:ind w:left="0"/>
        <w:jc w:val="both"/>
      </w:pPr>
      <w:r>
        <w:rPr>
          <w:rFonts w:ascii="Times New Roman"/>
          <w:b w:val="false"/>
          <w:i w:val="false"/>
          <w:color w:val="000000"/>
          <w:sz w:val="28"/>
        </w:rPr>
        <w:t>
      строки 79 и 80 изложить в следующий редакции:</w:t>
      </w:r>
    </w:p>
    <w:bookmarkEnd w:id="27"/>
    <w:bookmarkStart w:name="z4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уставом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9"/>
    <w:p>
      <w:pPr>
        <w:spacing w:after="0"/>
        <w:ind w:left="0"/>
        <w:jc w:val="both"/>
      </w:pPr>
      <w:r>
        <w:rPr>
          <w:rFonts w:ascii="Times New Roman"/>
          <w:b w:val="false"/>
          <w:i w:val="false"/>
          <w:color w:val="000000"/>
          <w:sz w:val="28"/>
        </w:rPr>
        <w:t>
      ";</w:t>
      </w:r>
    </w:p>
    <w:bookmarkEnd w:id="29"/>
    <w:bookmarkStart w:name="z44" w:id="30"/>
    <w:p>
      <w:pPr>
        <w:spacing w:after="0"/>
        <w:ind w:left="0"/>
        <w:jc w:val="both"/>
      </w:pPr>
      <w:r>
        <w:rPr>
          <w:rFonts w:ascii="Times New Roman"/>
          <w:b w:val="false"/>
          <w:i w:val="false"/>
          <w:color w:val="000000"/>
          <w:sz w:val="28"/>
        </w:rPr>
        <w:t>
      строку 100 изложить в следующий редакции:</w:t>
      </w:r>
    </w:p>
    <w:bookmarkEnd w:id="30"/>
    <w:bookmarkStart w:name="z45"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Ограниченное в распоряжении имущество и имущество, на которое наложено обременение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которым ограничено распоряжение (документ, являющийся основанием наложения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в отношении которого наложено ограничение (обременение)</w:t>
            </w:r>
          </w:p>
        </w:tc>
      </w:tr>
    </w:tbl>
    <w:bookmarkStart w:name="z46" w:id="32"/>
    <w:p>
      <w:pPr>
        <w:spacing w:after="0"/>
        <w:ind w:left="0"/>
        <w:jc w:val="both"/>
      </w:pPr>
      <w:r>
        <w:rPr>
          <w:rFonts w:ascii="Times New Roman"/>
          <w:b w:val="false"/>
          <w:i w:val="false"/>
          <w:color w:val="000000"/>
          <w:sz w:val="28"/>
        </w:rPr>
        <w:t>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48"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указанным Правилам: </w:t>
      </w:r>
    </w:p>
    <w:bookmarkEnd w:id="33"/>
    <w:bookmarkStart w:name="z49" w:id="34"/>
    <w:p>
      <w:pPr>
        <w:spacing w:after="0"/>
        <w:ind w:left="0"/>
        <w:jc w:val="both"/>
      </w:pPr>
      <w:r>
        <w:rPr>
          <w:rFonts w:ascii="Times New Roman"/>
          <w:b w:val="false"/>
          <w:i w:val="false"/>
          <w:color w:val="000000"/>
          <w:sz w:val="28"/>
        </w:rPr>
        <w:t>
      строку 7 изложить в следующий редакции:</w:t>
      </w:r>
    </w:p>
    <w:bookmarkEnd w:id="34"/>
    <w:bookmarkStart w:name="z50" w:id="35"/>
    <w:p>
      <w:pPr>
        <w:spacing w:after="0"/>
        <w:ind w:left="0"/>
        <w:jc w:val="both"/>
      </w:pPr>
      <w:r>
        <w:rPr>
          <w:rFonts w:ascii="Times New Roman"/>
          <w:b w:val="false"/>
          <w:i w:val="false"/>
          <w:color w:val="000000"/>
          <w:sz w:val="28"/>
        </w:rPr>
        <w:t>
      "Единицы измерения: тысяч теңге";</w:t>
      </w:r>
    </w:p>
    <w:bookmarkEnd w:id="35"/>
    <w:bookmarkStart w:name="z5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 </w:t>
      </w:r>
    </w:p>
    <w:bookmarkEnd w:id="36"/>
    <w:bookmarkStart w:name="z52" w:id="37"/>
    <w:p>
      <w:pPr>
        <w:spacing w:after="0"/>
        <w:ind w:left="0"/>
        <w:jc w:val="both"/>
      </w:pPr>
      <w:r>
        <w:rPr>
          <w:rFonts w:ascii="Times New Roman"/>
          <w:b w:val="false"/>
          <w:i w:val="false"/>
          <w:color w:val="000000"/>
          <w:sz w:val="28"/>
        </w:rPr>
        <w:t>
      строку 1 таблицы изложить в следующей редакции:</w:t>
      </w:r>
    </w:p>
    <w:bookmarkEnd w:id="37"/>
    <w:bookmarkStart w:name="z53"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продукт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договоров, в тыс.теңге</w:t>
            </w:r>
          </w:p>
        </w:tc>
      </w:tr>
    </w:tbl>
    <w:bookmarkStart w:name="z54" w:id="39"/>
    <w:p>
      <w:pPr>
        <w:spacing w:after="0"/>
        <w:ind w:left="0"/>
        <w:jc w:val="both"/>
      </w:pPr>
      <w:r>
        <w:rPr>
          <w:rFonts w:ascii="Times New Roman"/>
          <w:b w:val="false"/>
          <w:i w:val="false"/>
          <w:color w:val="000000"/>
          <w:sz w:val="28"/>
        </w:rPr>
        <w:t>
      Продолжение таблицы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bl>
    <w:bookmarkStart w:name="z55" w:id="40"/>
    <w:p>
      <w:pPr>
        <w:spacing w:after="0"/>
        <w:ind w:left="0"/>
        <w:jc w:val="both"/>
      </w:pPr>
      <w:r>
        <w:rPr>
          <w:rFonts w:ascii="Times New Roman"/>
          <w:b w:val="false"/>
          <w:i w:val="false"/>
          <w:color w:val="000000"/>
          <w:sz w:val="28"/>
        </w:rPr>
        <w:t>
      ";</w:t>
      </w:r>
    </w:p>
    <w:bookmarkEnd w:id="40"/>
    <w:bookmarkStart w:name="z56"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указанным Правилам: </w:t>
      </w:r>
    </w:p>
    <w:bookmarkEnd w:id="41"/>
    <w:bookmarkStart w:name="z57" w:id="42"/>
    <w:p>
      <w:pPr>
        <w:spacing w:after="0"/>
        <w:ind w:left="0"/>
        <w:jc w:val="both"/>
      </w:pPr>
      <w:r>
        <w:rPr>
          <w:rFonts w:ascii="Times New Roman"/>
          <w:b w:val="false"/>
          <w:i w:val="false"/>
          <w:color w:val="000000"/>
          <w:sz w:val="28"/>
        </w:rPr>
        <w:t>
      строку 7 изложить в следующий редакции:</w:t>
      </w:r>
    </w:p>
    <w:bookmarkEnd w:id="42"/>
    <w:bookmarkStart w:name="z58" w:id="43"/>
    <w:p>
      <w:pPr>
        <w:spacing w:after="0"/>
        <w:ind w:left="0"/>
        <w:jc w:val="both"/>
      </w:pPr>
      <w:r>
        <w:rPr>
          <w:rFonts w:ascii="Times New Roman"/>
          <w:b w:val="false"/>
          <w:i w:val="false"/>
          <w:color w:val="000000"/>
          <w:sz w:val="28"/>
        </w:rPr>
        <w:t>
      "Единица измерения: тысяч теңге";</w:t>
      </w:r>
    </w:p>
    <w:bookmarkEnd w:id="43"/>
    <w:bookmarkStart w:name="z59"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 </w:t>
      </w:r>
    </w:p>
    <w:bookmarkEnd w:id="44"/>
    <w:bookmarkStart w:name="z60" w:id="45"/>
    <w:p>
      <w:pPr>
        <w:spacing w:after="0"/>
        <w:ind w:left="0"/>
        <w:jc w:val="both"/>
      </w:pPr>
      <w:r>
        <w:rPr>
          <w:rFonts w:ascii="Times New Roman"/>
          <w:b w:val="false"/>
          <w:i w:val="false"/>
          <w:color w:val="000000"/>
          <w:sz w:val="28"/>
        </w:rPr>
        <w:t>
      строку 7 изложить в следующий редакции:</w:t>
      </w:r>
    </w:p>
    <w:bookmarkEnd w:id="45"/>
    <w:bookmarkStart w:name="z61" w:id="46"/>
    <w:p>
      <w:pPr>
        <w:spacing w:after="0"/>
        <w:ind w:left="0"/>
        <w:jc w:val="both"/>
      </w:pPr>
      <w:r>
        <w:rPr>
          <w:rFonts w:ascii="Times New Roman"/>
          <w:b w:val="false"/>
          <w:i w:val="false"/>
          <w:color w:val="000000"/>
          <w:sz w:val="28"/>
        </w:rPr>
        <w:t>
      "Единица измерения: тысяч теңге";</w:t>
      </w:r>
    </w:p>
    <w:bookmarkEnd w:id="46"/>
    <w:bookmarkStart w:name="z62"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указанным Правилам:</w:t>
      </w:r>
    </w:p>
    <w:bookmarkEnd w:id="47"/>
    <w:bookmarkStart w:name="z63" w:id="48"/>
    <w:p>
      <w:pPr>
        <w:spacing w:after="0"/>
        <w:ind w:left="0"/>
        <w:jc w:val="both"/>
      </w:pPr>
      <w:r>
        <w:rPr>
          <w:rFonts w:ascii="Times New Roman"/>
          <w:b w:val="false"/>
          <w:i w:val="false"/>
          <w:color w:val="000000"/>
          <w:sz w:val="28"/>
        </w:rPr>
        <w:t>
      в "</w:t>
      </w:r>
      <w:r>
        <w:rPr>
          <w:rFonts w:ascii="Times New Roman"/>
          <w:b w:val="false"/>
          <w:i w:val="false"/>
          <w:color w:val="000000"/>
          <w:sz w:val="28"/>
        </w:rPr>
        <w:t>Показателях финансово-хозяйственной деятельности Приобретение долевых инструментов</w:t>
      </w:r>
      <w:r>
        <w:rPr>
          <w:rFonts w:ascii="Times New Roman"/>
          <w:b w:val="false"/>
          <w:i w:val="false"/>
          <w:color w:val="000000"/>
          <w:sz w:val="28"/>
        </w:rPr>
        <w:t>":</w:t>
      </w:r>
    </w:p>
    <w:bookmarkEnd w:id="48"/>
    <w:bookmarkStart w:name="z64" w:id="49"/>
    <w:p>
      <w:pPr>
        <w:spacing w:after="0"/>
        <w:ind w:left="0"/>
        <w:jc w:val="both"/>
      </w:pPr>
      <w:r>
        <w:rPr>
          <w:rFonts w:ascii="Times New Roman"/>
          <w:b w:val="false"/>
          <w:i w:val="false"/>
          <w:color w:val="000000"/>
          <w:sz w:val="28"/>
        </w:rPr>
        <w:t>
      строки 3 и 4 изложить в следующий редакции:</w:t>
      </w:r>
    </w:p>
    <w:bookmarkEnd w:id="49"/>
    <w:bookmarkStart w:name="z65"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акции,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теңге</w:t>
            </w:r>
          </w:p>
        </w:tc>
      </w:tr>
    </w:tbl>
    <w:bookmarkStart w:name="z66" w:id="51"/>
    <w:p>
      <w:pPr>
        <w:spacing w:after="0"/>
        <w:ind w:left="0"/>
        <w:jc w:val="both"/>
      </w:pPr>
      <w:r>
        <w:rPr>
          <w:rFonts w:ascii="Times New Roman"/>
          <w:b w:val="false"/>
          <w:i w:val="false"/>
          <w:color w:val="000000"/>
          <w:sz w:val="28"/>
        </w:rPr>
        <w:t>
      ";</w:t>
      </w:r>
    </w:p>
    <w:bookmarkEnd w:id="51"/>
    <w:bookmarkStart w:name="z67" w:id="52"/>
    <w:p>
      <w:pPr>
        <w:spacing w:after="0"/>
        <w:ind w:left="0"/>
        <w:jc w:val="both"/>
      </w:pPr>
      <w:r>
        <w:rPr>
          <w:rFonts w:ascii="Times New Roman"/>
          <w:b w:val="false"/>
          <w:i w:val="false"/>
          <w:color w:val="000000"/>
          <w:sz w:val="28"/>
        </w:rPr>
        <w:t>
      строки 8 и 9 изложить в следующий редакции:</w:t>
      </w:r>
    </w:p>
    <w:bookmarkEnd w:id="52"/>
    <w:bookmarkStart w:name="z68"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акции,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теңге</w:t>
            </w:r>
          </w:p>
        </w:tc>
      </w:tr>
    </w:tbl>
    <w:bookmarkStart w:name="z69" w:id="54"/>
    <w:p>
      <w:pPr>
        <w:spacing w:after="0"/>
        <w:ind w:left="0"/>
        <w:jc w:val="both"/>
      </w:pPr>
      <w:r>
        <w:rPr>
          <w:rFonts w:ascii="Times New Roman"/>
          <w:b w:val="false"/>
          <w:i w:val="false"/>
          <w:color w:val="000000"/>
          <w:sz w:val="28"/>
        </w:rPr>
        <w:t>
      ";</w:t>
      </w:r>
    </w:p>
    <w:bookmarkEnd w:id="54"/>
    <w:bookmarkStart w:name="z70" w:id="55"/>
    <w:p>
      <w:pPr>
        <w:spacing w:after="0"/>
        <w:ind w:left="0"/>
        <w:jc w:val="both"/>
      </w:pPr>
      <w:r>
        <w:rPr>
          <w:rFonts w:ascii="Times New Roman"/>
          <w:b w:val="false"/>
          <w:i w:val="false"/>
          <w:color w:val="000000"/>
          <w:sz w:val="28"/>
        </w:rPr>
        <w:t>
      строки 13 и 14 изложить в следующий редакции:</w:t>
      </w:r>
    </w:p>
    <w:bookmarkEnd w:id="55"/>
    <w:bookmarkStart w:name="z71"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акции,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теңге</w:t>
            </w:r>
          </w:p>
        </w:tc>
      </w:tr>
    </w:tbl>
    <w:bookmarkStart w:name="z72" w:id="57"/>
    <w:p>
      <w:pPr>
        <w:spacing w:after="0"/>
        <w:ind w:left="0"/>
        <w:jc w:val="both"/>
      </w:pPr>
      <w:r>
        <w:rPr>
          <w:rFonts w:ascii="Times New Roman"/>
          <w:b w:val="false"/>
          <w:i w:val="false"/>
          <w:color w:val="000000"/>
          <w:sz w:val="28"/>
        </w:rPr>
        <w:t>
      ";</w:t>
      </w:r>
    </w:p>
    <w:bookmarkEnd w:id="57"/>
    <w:bookmarkStart w:name="z73" w:id="58"/>
    <w:p>
      <w:pPr>
        <w:spacing w:after="0"/>
        <w:ind w:left="0"/>
        <w:jc w:val="both"/>
      </w:pPr>
      <w:r>
        <w:rPr>
          <w:rFonts w:ascii="Times New Roman"/>
          <w:b w:val="false"/>
          <w:i w:val="false"/>
          <w:color w:val="000000"/>
          <w:sz w:val="28"/>
        </w:rPr>
        <w:t>
      строку 18 изложить в следующий редакции:</w:t>
      </w:r>
    </w:p>
    <w:bookmarkEnd w:id="58"/>
    <w:bookmarkStart w:name="z74"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теңге</w:t>
            </w:r>
          </w:p>
        </w:tc>
      </w:tr>
    </w:tbl>
    <w:bookmarkStart w:name="z75" w:id="60"/>
    <w:p>
      <w:pPr>
        <w:spacing w:after="0"/>
        <w:ind w:left="0"/>
        <w:jc w:val="both"/>
      </w:pPr>
      <w:r>
        <w:rPr>
          <w:rFonts w:ascii="Times New Roman"/>
          <w:b w:val="false"/>
          <w:i w:val="false"/>
          <w:color w:val="000000"/>
          <w:sz w:val="28"/>
        </w:rPr>
        <w:t>
      ";</w:t>
      </w:r>
    </w:p>
    <w:bookmarkEnd w:id="60"/>
    <w:bookmarkStart w:name="z76" w:id="61"/>
    <w:p>
      <w:pPr>
        <w:spacing w:after="0"/>
        <w:ind w:left="0"/>
        <w:jc w:val="both"/>
      </w:pPr>
      <w:r>
        <w:rPr>
          <w:rFonts w:ascii="Times New Roman"/>
          <w:b w:val="false"/>
          <w:i w:val="false"/>
          <w:color w:val="000000"/>
          <w:sz w:val="28"/>
        </w:rPr>
        <w:t>
      строку 21 изложить в следующий редакции:</w:t>
      </w:r>
    </w:p>
    <w:bookmarkEnd w:id="61"/>
    <w:bookmarkStart w:name="z77"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теңге</w:t>
            </w:r>
          </w:p>
        </w:tc>
      </w:tr>
    </w:tbl>
    <w:bookmarkStart w:name="z78" w:id="63"/>
    <w:p>
      <w:pPr>
        <w:spacing w:after="0"/>
        <w:ind w:left="0"/>
        <w:jc w:val="both"/>
      </w:pPr>
      <w:r>
        <w:rPr>
          <w:rFonts w:ascii="Times New Roman"/>
          <w:b w:val="false"/>
          <w:i w:val="false"/>
          <w:color w:val="000000"/>
          <w:sz w:val="28"/>
        </w:rPr>
        <w:t>
      ";</w:t>
      </w:r>
    </w:p>
    <w:bookmarkEnd w:id="63"/>
    <w:bookmarkStart w:name="z79" w:id="64"/>
    <w:p>
      <w:pPr>
        <w:spacing w:after="0"/>
        <w:ind w:left="0"/>
        <w:jc w:val="both"/>
      </w:pPr>
      <w:r>
        <w:rPr>
          <w:rFonts w:ascii="Times New Roman"/>
          <w:b w:val="false"/>
          <w:i w:val="false"/>
          <w:color w:val="000000"/>
          <w:sz w:val="28"/>
        </w:rPr>
        <w:t>
      строку 24 изложить в следующий редакции:</w:t>
      </w:r>
    </w:p>
    <w:bookmarkEnd w:id="64"/>
    <w:bookmarkStart w:name="z80"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теңге</w:t>
            </w:r>
          </w:p>
        </w:tc>
      </w:tr>
    </w:tbl>
    <w:bookmarkStart w:name="z81" w:id="66"/>
    <w:p>
      <w:pPr>
        <w:spacing w:after="0"/>
        <w:ind w:left="0"/>
        <w:jc w:val="both"/>
      </w:pPr>
      <w:r>
        <w:rPr>
          <w:rFonts w:ascii="Times New Roman"/>
          <w:b w:val="false"/>
          <w:i w:val="false"/>
          <w:color w:val="000000"/>
          <w:sz w:val="28"/>
        </w:rPr>
        <w:t>
      ";</w:t>
      </w:r>
    </w:p>
    <w:bookmarkEnd w:id="66"/>
    <w:bookmarkStart w:name="z82"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указанным Правилам:</w:t>
      </w:r>
    </w:p>
    <w:bookmarkEnd w:id="67"/>
    <w:bookmarkStart w:name="z83"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"Дополнительных показателях Занимаемая площадь и автотранспорт"</w:t>
      </w:r>
      <w:r>
        <w:rPr>
          <w:rFonts w:ascii="Times New Roman"/>
          <w:b w:val="false"/>
          <w:i w:val="false"/>
          <w:color w:val="000000"/>
          <w:sz w:val="28"/>
        </w:rPr>
        <w:t>:</w:t>
      </w:r>
    </w:p>
    <w:bookmarkEnd w:id="68"/>
    <w:bookmarkStart w:name="z84" w:id="69"/>
    <w:p>
      <w:pPr>
        <w:spacing w:after="0"/>
        <w:ind w:left="0"/>
        <w:jc w:val="both"/>
      </w:pPr>
      <w:r>
        <w:rPr>
          <w:rFonts w:ascii="Times New Roman"/>
          <w:b w:val="false"/>
          <w:i w:val="false"/>
          <w:color w:val="000000"/>
          <w:sz w:val="28"/>
        </w:rPr>
        <w:t>
      строку 4 изложить в следующий редакции:</w:t>
      </w:r>
    </w:p>
    <w:bookmarkEnd w:id="69"/>
    <w:bookmarkStart w:name="z85"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аренде помещений, занимаемыми административным персоналом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86" w:id="71"/>
    <w:p>
      <w:pPr>
        <w:spacing w:after="0"/>
        <w:ind w:left="0"/>
        <w:jc w:val="both"/>
      </w:pPr>
      <w:r>
        <w:rPr>
          <w:rFonts w:ascii="Times New Roman"/>
          <w:b w:val="false"/>
          <w:i w:val="false"/>
          <w:color w:val="000000"/>
          <w:sz w:val="28"/>
        </w:rPr>
        <w:t>
      ";</w:t>
      </w:r>
    </w:p>
    <w:bookmarkEnd w:id="71"/>
    <w:bookmarkStart w:name="z87" w:id="72"/>
    <w:p>
      <w:pPr>
        <w:spacing w:after="0"/>
        <w:ind w:left="0"/>
        <w:jc w:val="both"/>
      </w:pPr>
      <w:r>
        <w:rPr>
          <w:rFonts w:ascii="Times New Roman"/>
          <w:b w:val="false"/>
          <w:i w:val="false"/>
          <w:color w:val="000000"/>
          <w:sz w:val="28"/>
        </w:rPr>
        <w:t>
      строку 7 изложить в следующий редакции:</w:t>
      </w:r>
    </w:p>
    <w:bookmarkEnd w:id="72"/>
    <w:bookmarkStart w:name="z88"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аренде автомобилей для административного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89" w:id="74"/>
    <w:p>
      <w:pPr>
        <w:spacing w:after="0"/>
        <w:ind w:left="0"/>
        <w:jc w:val="both"/>
      </w:pPr>
      <w:r>
        <w:rPr>
          <w:rFonts w:ascii="Times New Roman"/>
          <w:b w:val="false"/>
          <w:i w:val="false"/>
          <w:color w:val="000000"/>
          <w:sz w:val="28"/>
        </w:rPr>
        <w:t>
      ";</w:t>
      </w:r>
    </w:p>
    <w:bookmarkEnd w:id="74"/>
    <w:bookmarkStart w:name="z90" w:id="75"/>
    <w:p>
      <w:pPr>
        <w:spacing w:after="0"/>
        <w:ind w:left="0"/>
        <w:jc w:val="both"/>
      </w:pPr>
      <w:r>
        <w:rPr>
          <w:rFonts w:ascii="Times New Roman"/>
          <w:b w:val="false"/>
          <w:i w:val="false"/>
          <w:color w:val="000000"/>
          <w:sz w:val="28"/>
        </w:rPr>
        <w:t xml:space="preserve">
      столбец, порядкового номера 3 </w:t>
      </w:r>
      <w:r>
        <w:rPr>
          <w:rFonts w:ascii="Times New Roman"/>
          <w:b w:val="false"/>
          <w:i w:val="false"/>
          <w:color w:val="000000"/>
          <w:sz w:val="28"/>
        </w:rPr>
        <w:t>"Дополнительных показателей Размещение временно свободных денег"</w:t>
      </w:r>
      <w:r>
        <w:rPr>
          <w:rFonts w:ascii="Times New Roman"/>
          <w:b w:val="false"/>
          <w:i w:val="false"/>
          <w:color w:val="000000"/>
          <w:sz w:val="28"/>
        </w:rPr>
        <w:t>, утвержденных приложением 15 к указанным Правилам изложить в следующей редакции:</w:t>
      </w:r>
    </w:p>
    <w:bookmarkEnd w:id="75"/>
    <w:bookmarkStart w:name="z91"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в финансовые инструменты,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размещенные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7"/>
    <w:p>
      <w:pPr>
        <w:spacing w:after="0"/>
        <w:ind w:left="0"/>
        <w:jc w:val="both"/>
      </w:pPr>
      <w:r>
        <w:rPr>
          <w:rFonts w:ascii="Times New Roman"/>
          <w:b w:val="false"/>
          <w:i w:val="false"/>
          <w:color w:val="000000"/>
          <w:sz w:val="28"/>
        </w:rPr>
        <w:t>
      Продолжение приложения 15</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bl>
    <w:bookmarkStart w:name="z93" w:id="78"/>
    <w:p>
      <w:pPr>
        <w:spacing w:after="0"/>
        <w:ind w:left="0"/>
        <w:jc w:val="both"/>
      </w:pPr>
      <w:r>
        <w:rPr>
          <w:rFonts w:ascii="Times New Roman"/>
          <w:b w:val="false"/>
          <w:i w:val="false"/>
          <w:color w:val="000000"/>
          <w:sz w:val="28"/>
        </w:rPr>
        <w:t>
      продолжение таблицы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bl>
    <w:bookmarkStart w:name="z94" w:id="79"/>
    <w:p>
      <w:pPr>
        <w:spacing w:after="0"/>
        <w:ind w:left="0"/>
        <w:jc w:val="both"/>
      </w:pPr>
      <w:r>
        <w:rPr>
          <w:rFonts w:ascii="Times New Roman"/>
          <w:b w:val="false"/>
          <w:i w:val="false"/>
          <w:color w:val="000000"/>
          <w:sz w:val="28"/>
        </w:rPr>
        <w:t>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96"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21</w:t>
      </w:r>
      <w:r>
        <w:rPr>
          <w:rFonts w:ascii="Times New Roman"/>
          <w:b w:val="false"/>
          <w:i w:val="false"/>
          <w:color w:val="000000"/>
          <w:sz w:val="28"/>
        </w:rPr>
        <w:t xml:space="preserve"> к указанным Правилам: </w:t>
      </w:r>
    </w:p>
    <w:bookmarkEnd w:id="80"/>
    <w:bookmarkStart w:name="z97" w:id="81"/>
    <w:p>
      <w:pPr>
        <w:spacing w:after="0"/>
        <w:ind w:left="0"/>
        <w:jc w:val="both"/>
      </w:pPr>
      <w:r>
        <w:rPr>
          <w:rFonts w:ascii="Times New Roman"/>
          <w:b w:val="false"/>
          <w:i w:val="false"/>
          <w:color w:val="000000"/>
          <w:sz w:val="28"/>
        </w:rPr>
        <w:t>
      строку 1 таблицы изложить в следующей редакции:</w:t>
      </w:r>
    </w:p>
    <w:bookmarkEnd w:id="81"/>
    <w:bookmarkStart w:name="z98"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продукт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договоров, в тыс.теңге</w:t>
            </w:r>
          </w:p>
        </w:tc>
      </w:tr>
    </w:tbl>
    <w:bookmarkStart w:name="z99" w:id="83"/>
    <w:p>
      <w:pPr>
        <w:spacing w:after="0"/>
        <w:ind w:left="0"/>
        <w:jc w:val="both"/>
      </w:pPr>
      <w:r>
        <w:rPr>
          <w:rFonts w:ascii="Times New Roman"/>
          <w:b w:val="false"/>
          <w:i w:val="false"/>
          <w:color w:val="000000"/>
          <w:sz w:val="28"/>
        </w:rPr>
        <w:t>
      Продолжение таблицы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bl>
    <w:bookmarkStart w:name="z100" w:id="84"/>
    <w:p>
      <w:pPr>
        <w:spacing w:after="0"/>
        <w:ind w:left="0"/>
        <w:jc w:val="both"/>
      </w:pPr>
      <w:r>
        <w:rPr>
          <w:rFonts w:ascii="Times New Roman"/>
          <w:b w:val="false"/>
          <w:i w:val="false"/>
          <w:color w:val="000000"/>
          <w:sz w:val="28"/>
        </w:rPr>
        <w:t>
      Продолжение таблицы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bl>
    <w:bookmarkStart w:name="z101" w:id="85"/>
    <w:p>
      <w:pPr>
        <w:spacing w:after="0"/>
        <w:ind w:left="0"/>
        <w:jc w:val="both"/>
      </w:pPr>
      <w:r>
        <w:rPr>
          <w:rFonts w:ascii="Times New Roman"/>
          <w:b w:val="false"/>
          <w:i w:val="false"/>
          <w:color w:val="000000"/>
          <w:sz w:val="28"/>
        </w:rPr>
        <w:t>
      ";</w:t>
      </w:r>
    </w:p>
    <w:bookmarkEnd w:id="85"/>
    <w:bookmarkStart w:name="z102"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w:t>
      </w:r>
      <w:r>
        <w:rPr>
          <w:rFonts w:ascii="Times New Roman"/>
          <w:b w:val="false"/>
          <w:i w:val="false"/>
          <w:color w:val="000000"/>
          <w:sz w:val="28"/>
        </w:rPr>
        <w:t xml:space="preserve"> к указанным Правилам: </w:t>
      </w:r>
    </w:p>
    <w:bookmarkEnd w:id="86"/>
    <w:bookmarkStart w:name="z103" w:id="87"/>
    <w:p>
      <w:pPr>
        <w:spacing w:after="0"/>
        <w:ind w:left="0"/>
        <w:jc w:val="both"/>
      </w:pPr>
      <w:r>
        <w:rPr>
          <w:rFonts w:ascii="Times New Roman"/>
          <w:b w:val="false"/>
          <w:i w:val="false"/>
          <w:color w:val="000000"/>
          <w:sz w:val="28"/>
        </w:rPr>
        <w:t>
      строку 1 таблицы изложить в следующей редакции:</w:t>
      </w:r>
    </w:p>
    <w:bookmarkEnd w:id="87"/>
    <w:bookmarkStart w:name="z104"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планируемых к приобретению (созданию) активов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тысяч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bl>
    <w:bookmarkStart w:name="z105" w:id="89"/>
    <w:p>
      <w:pPr>
        <w:spacing w:after="0"/>
        <w:ind w:left="0"/>
        <w:jc w:val="both"/>
      </w:pPr>
      <w:r>
        <w:rPr>
          <w:rFonts w:ascii="Times New Roman"/>
          <w:b w:val="false"/>
          <w:i w:val="false"/>
          <w:color w:val="000000"/>
          <w:sz w:val="28"/>
        </w:rPr>
        <w:t>
      Продолжение приложения 22</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bl>
    <w:bookmarkStart w:name="z106" w:id="90"/>
    <w:p>
      <w:pPr>
        <w:spacing w:after="0"/>
        <w:ind w:left="0"/>
        <w:jc w:val="both"/>
      </w:pPr>
      <w:r>
        <w:rPr>
          <w:rFonts w:ascii="Times New Roman"/>
          <w:b w:val="false"/>
          <w:i w:val="false"/>
          <w:color w:val="000000"/>
          <w:sz w:val="28"/>
        </w:rPr>
        <w:t>
      продолжение таблицы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bl>
    <w:bookmarkStart w:name="z107" w:id="91"/>
    <w:p>
      <w:pPr>
        <w:spacing w:after="0"/>
        <w:ind w:left="0"/>
        <w:jc w:val="both"/>
      </w:pPr>
      <w:r>
        <w:rPr>
          <w:rFonts w:ascii="Times New Roman"/>
          <w:b w:val="false"/>
          <w:i w:val="false"/>
          <w:color w:val="000000"/>
          <w:sz w:val="28"/>
        </w:rPr>
        <w:t>
      ";</w:t>
      </w:r>
    </w:p>
    <w:bookmarkEnd w:id="91"/>
    <w:bookmarkStart w:name="z108"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к указанным Правилам: </w:t>
      </w:r>
    </w:p>
    <w:bookmarkEnd w:id="92"/>
    <w:bookmarkStart w:name="z109" w:id="93"/>
    <w:p>
      <w:pPr>
        <w:spacing w:after="0"/>
        <w:ind w:left="0"/>
        <w:jc w:val="both"/>
      </w:pPr>
      <w:r>
        <w:rPr>
          <w:rFonts w:ascii="Times New Roman"/>
          <w:b w:val="false"/>
          <w:i w:val="false"/>
          <w:color w:val="000000"/>
          <w:sz w:val="28"/>
        </w:rPr>
        <w:t>
      столбцы 4 и 6 изложить в следующий редакции:</w:t>
      </w:r>
    </w:p>
    <w:bookmarkEnd w:id="93"/>
    <w:bookmarkStart w:name="z110"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1" w:id="95"/>
    <w:p>
      <w:pPr>
        <w:spacing w:after="0"/>
        <w:ind w:left="0"/>
        <w:jc w:val="both"/>
      </w:pPr>
      <w:r>
        <w:rPr>
          <w:rFonts w:ascii="Times New Roman"/>
          <w:b w:val="false"/>
          <w:i w:val="false"/>
          <w:color w:val="000000"/>
          <w:sz w:val="28"/>
        </w:rPr>
        <w:t>
      ";</w:t>
      </w:r>
    </w:p>
    <w:bookmarkEnd w:id="95"/>
    <w:bookmarkStart w:name="z112" w:id="96"/>
    <w:p>
      <w:pPr>
        <w:spacing w:after="0"/>
        <w:ind w:left="0"/>
        <w:jc w:val="both"/>
      </w:pPr>
      <w:r>
        <w:rPr>
          <w:rFonts w:ascii="Times New Roman"/>
          <w:b w:val="false"/>
          <w:i w:val="false"/>
          <w:color w:val="000000"/>
          <w:sz w:val="28"/>
        </w:rPr>
        <w:t>
      столбцы 8 и 10 изложить в следующий редакции:</w:t>
      </w:r>
    </w:p>
    <w:bookmarkEnd w:id="96"/>
    <w:bookmarkStart w:name="z113"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4" w:id="98"/>
    <w:p>
      <w:pPr>
        <w:spacing w:after="0"/>
        <w:ind w:left="0"/>
        <w:jc w:val="both"/>
      </w:pPr>
      <w:r>
        <w:rPr>
          <w:rFonts w:ascii="Times New Roman"/>
          <w:b w:val="false"/>
          <w:i w:val="false"/>
          <w:color w:val="000000"/>
          <w:sz w:val="28"/>
        </w:rPr>
        <w:t>
      ";</w:t>
      </w:r>
    </w:p>
    <w:bookmarkEnd w:id="98"/>
    <w:bookmarkStart w:name="z115" w:id="99"/>
    <w:p>
      <w:pPr>
        <w:spacing w:after="0"/>
        <w:ind w:left="0"/>
        <w:jc w:val="both"/>
      </w:pPr>
      <w:r>
        <w:rPr>
          <w:rFonts w:ascii="Times New Roman"/>
          <w:b w:val="false"/>
          <w:i w:val="false"/>
          <w:color w:val="000000"/>
          <w:sz w:val="28"/>
        </w:rPr>
        <w:t>
      столбцы 12 и 14 изложить в следующий редакции:</w:t>
      </w:r>
    </w:p>
    <w:bookmarkEnd w:id="99"/>
    <w:bookmarkStart w:name="z116"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17" w:id="101"/>
    <w:p>
      <w:pPr>
        <w:spacing w:after="0"/>
        <w:ind w:left="0"/>
        <w:jc w:val="both"/>
      </w:pPr>
      <w:r>
        <w:rPr>
          <w:rFonts w:ascii="Times New Roman"/>
          <w:b w:val="false"/>
          <w:i w:val="false"/>
          <w:color w:val="000000"/>
          <w:sz w:val="28"/>
        </w:rPr>
        <w:t>
      ";</w:t>
      </w:r>
    </w:p>
    <w:bookmarkEnd w:id="101"/>
    <w:bookmarkStart w:name="z118" w:id="102"/>
    <w:p>
      <w:pPr>
        <w:spacing w:after="0"/>
        <w:ind w:left="0"/>
        <w:jc w:val="both"/>
      </w:pPr>
      <w:r>
        <w:rPr>
          <w:rFonts w:ascii="Times New Roman"/>
          <w:b w:val="false"/>
          <w:i w:val="false"/>
          <w:color w:val="000000"/>
          <w:sz w:val="28"/>
        </w:rPr>
        <w:t>
      столбцы 16 и 18 изложить в следующий редакции:</w:t>
      </w:r>
    </w:p>
    <w:bookmarkEnd w:id="102"/>
    <w:bookmarkStart w:name="z119"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20" w:id="104"/>
    <w:p>
      <w:pPr>
        <w:spacing w:after="0"/>
        <w:ind w:left="0"/>
        <w:jc w:val="both"/>
      </w:pPr>
      <w:r>
        <w:rPr>
          <w:rFonts w:ascii="Times New Roman"/>
          <w:b w:val="false"/>
          <w:i w:val="false"/>
          <w:color w:val="000000"/>
          <w:sz w:val="28"/>
        </w:rPr>
        <w:t>
      ";</w:t>
      </w:r>
    </w:p>
    <w:bookmarkEnd w:id="104"/>
    <w:bookmarkStart w:name="z121" w:id="105"/>
    <w:p>
      <w:pPr>
        <w:spacing w:after="0"/>
        <w:ind w:left="0"/>
        <w:jc w:val="both"/>
      </w:pPr>
      <w:r>
        <w:rPr>
          <w:rFonts w:ascii="Times New Roman"/>
          <w:b w:val="false"/>
          <w:i w:val="false"/>
          <w:color w:val="000000"/>
          <w:sz w:val="28"/>
        </w:rPr>
        <w:t>
      столбцы 20 и 22 изложить в следующий редакции:</w:t>
      </w:r>
    </w:p>
    <w:bookmarkEnd w:id="105"/>
    <w:bookmarkStart w:name="z122"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23" w:id="107"/>
    <w:p>
      <w:pPr>
        <w:spacing w:after="0"/>
        <w:ind w:left="0"/>
        <w:jc w:val="both"/>
      </w:pPr>
      <w:r>
        <w:rPr>
          <w:rFonts w:ascii="Times New Roman"/>
          <w:b w:val="false"/>
          <w:i w:val="false"/>
          <w:color w:val="000000"/>
          <w:sz w:val="28"/>
        </w:rPr>
        <w:t>
      ";</w:t>
      </w:r>
    </w:p>
    <w:bookmarkEnd w:id="107"/>
    <w:bookmarkStart w:name="z124" w:id="108"/>
    <w:p>
      <w:pPr>
        <w:spacing w:after="0"/>
        <w:ind w:left="0"/>
        <w:jc w:val="both"/>
      </w:pPr>
      <w:r>
        <w:rPr>
          <w:rFonts w:ascii="Times New Roman"/>
          <w:b w:val="false"/>
          <w:i w:val="false"/>
          <w:color w:val="000000"/>
          <w:sz w:val="28"/>
        </w:rPr>
        <w:t>
      столбцы 24 и 26 изложить в следующий редакции:</w:t>
      </w:r>
    </w:p>
    <w:bookmarkEnd w:id="108"/>
    <w:bookmarkStart w:name="z125"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26" w:id="110"/>
    <w:p>
      <w:pPr>
        <w:spacing w:after="0"/>
        <w:ind w:left="0"/>
        <w:jc w:val="both"/>
      </w:pPr>
      <w:r>
        <w:rPr>
          <w:rFonts w:ascii="Times New Roman"/>
          <w:b w:val="false"/>
          <w:i w:val="false"/>
          <w:color w:val="000000"/>
          <w:sz w:val="28"/>
        </w:rPr>
        <w:t>
      ";</w:t>
      </w:r>
    </w:p>
    <w:bookmarkEnd w:id="110"/>
    <w:bookmarkStart w:name="z127" w:id="111"/>
    <w:p>
      <w:pPr>
        <w:spacing w:after="0"/>
        <w:ind w:left="0"/>
        <w:jc w:val="both"/>
      </w:pPr>
      <w:r>
        <w:rPr>
          <w:rFonts w:ascii="Times New Roman"/>
          <w:b w:val="false"/>
          <w:i w:val="false"/>
          <w:color w:val="000000"/>
          <w:sz w:val="28"/>
        </w:rPr>
        <w:t>
      столбцы 28 и 30 изложить в следующий редакции:</w:t>
      </w:r>
    </w:p>
    <w:bookmarkEnd w:id="111"/>
    <w:bookmarkStart w:name="z128"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29" w:id="113"/>
    <w:p>
      <w:pPr>
        <w:spacing w:after="0"/>
        <w:ind w:left="0"/>
        <w:jc w:val="both"/>
      </w:pPr>
      <w:r>
        <w:rPr>
          <w:rFonts w:ascii="Times New Roman"/>
          <w:b w:val="false"/>
          <w:i w:val="false"/>
          <w:color w:val="000000"/>
          <w:sz w:val="28"/>
        </w:rPr>
        <w:t>
      ";</w:t>
      </w:r>
    </w:p>
    <w:bookmarkEnd w:id="113"/>
    <w:bookmarkStart w:name="z130" w:id="114"/>
    <w:p>
      <w:pPr>
        <w:spacing w:after="0"/>
        <w:ind w:left="0"/>
        <w:jc w:val="both"/>
      </w:pPr>
      <w:r>
        <w:rPr>
          <w:rFonts w:ascii="Times New Roman"/>
          <w:b w:val="false"/>
          <w:i w:val="false"/>
          <w:color w:val="000000"/>
          <w:sz w:val="28"/>
        </w:rPr>
        <w:t>
      столбцы 32 и 34 изложить в следующий редакции:</w:t>
      </w:r>
    </w:p>
    <w:bookmarkEnd w:id="114"/>
    <w:bookmarkStart w:name="z131"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32" w:id="116"/>
    <w:p>
      <w:pPr>
        <w:spacing w:after="0"/>
        <w:ind w:left="0"/>
        <w:jc w:val="both"/>
      </w:pPr>
      <w:r>
        <w:rPr>
          <w:rFonts w:ascii="Times New Roman"/>
          <w:b w:val="false"/>
          <w:i w:val="false"/>
          <w:color w:val="000000"/>
          <w:sz w:val="28"/>
        </w:rPr>
        <w:t>
      ";</w:t>
      </w:r>
    </w:p>
    <w:bookmarkEnd w:id="116"/>
    <w:bookmarkStart w:name="z133" w:id="117"/>
    <w:p>
      <w:pPr>
        <w:spacing w:after="0"/>
        <w:ind w:left="0"/>
        <w:jc w:val="both"/>
      </w:pPr>
      <w:r>
        <w:rPr>
          <w:rFonts w:ascii="Times New Roman"/>
          <w:b w:val="false"/>
          <w:i w:val="false"/>
          <w:color w:val="000000"/>
          <w:sz w:val="28"/>
        </w:rPr>
        <w:t>
      столбцы 36 и 38 изложить в следующий редакции:</w:t>
      </w:r>
    </w:p>
    <w:bookmarkEnd w:id="117"/>
    <w:bookmarkStart w:name="z134"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35" w:id="119"/>
    <w:p>
      <w:pPr>
        <w:spacing w:after="0"/>
        <w:ind w:left="0"/>
        <w:jc w:val="both"/>
      </w:pPr>
      <w:r>
        <w:rPr>
          <w:rFonts w:ascii="Times New Roman"/>
          <w:b w:val="false"/>
          <w:i w:val="false"/>
          <w:color w:val="000000"/>
          <w:sz w:val="28"/>
        </w:rPr>
        <w:t>
      ";</w:t>
      </w:r>
    </w:p>
    <w:bookmarkEnd w:id="119"/>
    <w:bookmarkStart w:name="z136" w:id="120"/>
    <w:p>
      <w:pPr>
        <w:spacing w:after="0"/>
        <w:ind w:left="0"/>
        <w:jc w:val="both"/>
      </w:pPr>
      <w:r>
        <w:rPr>
          <w:rFonts w:ascii="Times New Roman"/>
          <w:b w:val="false"/>
          <w:i w:val="false"/>
          <w:color w:val="000000"/>
          <w:sz w:val="28"/>
        </w:rPr>
        <w:t>
      столбцы 40 и 42 изложить в следующий редакции:</w:t>
      </w:r>
    </w:p>
    <w:bookmarkEnd w:id="120"/>
    <w:bookmarkStart w:name="z137"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138" w:id="122"/>
    <w:p>
      <w:pPr>
        <w:spacing w:after="0"/>
        <w:ind w:left="0"/>
        <w:jc w:val="both"/>
      </w:pPr>
      <w:r>
        <w:rPr>
          <w:rFonts w:ascii="Times New Roman"/>
          <w:b w:val="false"/>
          <w:i w:val="false"/>
          <w:color w:val="000000"/>
          <w:sz w:val="28"/>
        </w:rPr>
        <w:t>
      ";</w:t>
      </w:r>
    </w:p>
    <w:bookmarkEnd w:id="122"/>
    <w:bookmarkStart w:name="z139" w:id="123"/>
    <w:p>
      <w:pPr>
        <w:spacing w:after="0"/>
        <w:ind w:left="0"/>
        <w:jc w:val="both"/>
      </w:pPr>
      <w:r>
        <w:rPr>
          <w:rFonts w:ascii="Times New Roman"/>
          <w:b w:val="false"/>
          <w:i w:val="false"/>
          <w:color w:val="000000"/>
          <w:sz w:val="28"/>
        </w:rPr>
        <w:t>
      столбцы 44 и 46 изложить в следующий редакции:</w:t>
      </w:r>
    </w:p>
    <w:bookmarkEnd w:id="123"/>
    <w:bookmarkStart w:name="z140"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141" w:id="125"/>
    <w:p>
      <w:pPr>
        <w:spacing w:after="0"/>
        <w:ind w:left="0"/>
        <w:jc w:val="both"/>
      </w:pPr>
      <w:r>
        <w:rPr>
          <w:rFonts w:ascii="Times New Roman"/>
          <w:b w:val="false"/>
          <w:i w:val="false"/>
          <w:color w:val="000000"/>
          <w:sz w:val="28"/>
        </w:rPr>
        <w:t>
      ";</w:t>
      </w:r>
    </w:p>
    <w:bookmarkEnd w:id="125"/>
    <w:bookmarkStart w:name="z142"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24</w:t>
      </w:r>
      <w:r>
        <w:rPr>
          <w:rFonts w:ascii="Times New Roman"/>
          <w:b w:val="false"/>
          <w:i w:val="false"/>
          <w:color w:val="000000"/>
          <w:sz w:val="28"/>
        </w:rPr>
        <w:t xml:space="preserve"> к указанным Правилам:</w:t>
      </w:r>
    </w:p>
    <w:bookmarkEnd w:id="126"/>
    <w:bookmarkStart w:name="z143" w:id="127"/>
    <w:p>
      <w:pPr>
        <w:spacing w:after="0"/>
        <w:ind w:left="0"/>
        <w:jc w:val="both"/>
      </w:pPr>
      <w:r>
        <w:rPr>
          <w:rFonts w:ascii="Times New Roman"/>
          <w:b w:val="false"/>
          <w:i w:val="false"/>
          <w:color w:val="000000"/>
          <w:sz w:val="28"/>
        </w:rPr>
        <w:t>
      заголовок изложить в следующий редакции:</w:t>
      </w:r>
    </w:p>
    <w:bookmarkEnd w:id="127"/>
    <w:bookmarkStart w:name="z144" w:id="128"/>
    <w:p>
      <w:pPr>
        <w:spacing w:after="0"/>
        <w:ind w:left="0"/>
        <w:jc w:val="both"/>
      </w:pPr>
      <w:r>
        <w:rPr>
          <w:rFonts w:ascii="Times New Roman"/>
          <w:b w:val="false"/>
          <w:i w:val="false"/>
          <w:color w:val="000000"/>
          <w:sz w:val="28"/>
        </w:rPr>
        <w:t>
      "Приложение 24 к Порядку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w:t>
      </w:r>
    </w:p>
    <w:bookmarkEnd w:id="128"/>
    <w:bookmarkStart w:name="z145"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"Расчеты показателей финансово-хозяйственной деятельности Расходы основного производства с учетом накладных расходов и расходов на вспомогательное производство"</w:t>
      </w:r>
      <w:r>
        <w:rPr>
          <w:rFonts w:ascii="Times New Roman"/>
          <w:b w:val="false"/>
          <w:i w:val="false"/>
          <w:color w:val="000000"/>
          <w:sz w:val="28"/>
        </w:rPr>
        <w:t xml:space="preserve"> строку 7 изложить в следующий редакции:</w:t>
      </w:r>
    </w:p>
    <w:bookmarkEnd w:id="129"/>
    <w:bookmarkStart w:name="z146" w:id="130"/>
    <w:p>
      <w:pPr>
        <w:spacing w:after="0"/>
        <w:ind w:left="0"/>
        <w:jc w:val="both"/>
      </w:pPr>
      <w:r>
        <w:rPr>
          <w:rFonts w:ascii="Times New Roman"/>
          <w:b w:val="false"/>
          <w:i w:val="false"/>
          <w:color w:val="000000"/>
          <w:sz w:val="28"/>
        </w:rPr>
        <w:t>
      "Единица измерения: тысяч теңге";</w:t>
      </w:r>
    </w:p>
    <w:bookmarkEnd w:id="130"/>
    <w:bookmarkStart w:name="z147"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25</w:t>
      </w:r>
      <w:r>
        <w:rPr>
          <w:rFonts w:ascii="Times New Roman"/>
          <w:b w:val="false"/>
          <w:i w:val="false"/>
          <w:color w:val="000000"/>
          <w:sz w:val="28"/>
        </w:rPr>
        <w:t xml:space="preserve"> к указанным Правилам в </w:t>
      </w:r>
      <w:r>
        <w:rPr>
          <w:rFonts w:ascii="Times New Roman"/>
          <w:b w:val="false"/>
          <w:i w:val="false"/>
          <w:color w:val="000000"/>
          <w:sz w:val="28"/>
        </w:rPr>
        <w:t>"Расчеты показателей финансово-хозяйственной деятельности Расходы на вспомогательное производство"</w:t>
      </w:r>
      <w:r>
        <w:rPr>
          <w:rFonts w:ascii="Times New Roman"/>
          <w:b w:val="false"/>
          <w:i w:val="false"/>
          <w:color w:val="000000"/>
          <w:sz w:val="28"/>
        </w:rPr>
        <w:t xml:space="preserve"> строку 7 изложить в следующий редакции:</w:t>
      </w:r>
    </w:p>
    <w:bookmarkEnd w:id="131"/>
    <w:bookmarkStart w:name="z148" w:id="132"/>
    <w:p>
      <w:pPr>
        <w:spacing w:after="0"/>
        <w:ind w:left="0"/>
        <w:jc w:val="both"/>
      </w:pPr>
      <w:r>
        <w:rPr>
          <w:rFonts w:ascii="Times New Roman"/>
          <w:b w:val="false"/>
          <w:i w:val="false"/>
          <w:color w:val="000000"/>
          <w:sz w:val="28"/>
        </w:rPr>
        <w:t>
      "Единица измерения: тысяч теңге";</w:t>
      </w:r>
    </w:p>
    <w:bookmarkEnd w:id="132"/>
    <w:bookmarkStart w:name="z149"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26</w:t>
      </w:r>
      <w:r>
        <w:rPr>
          <w:rFonts w:ascii="Times New Roman"/>
          <w:b w:val="false"/>
          <w:i w:val="false"/>
          <w:color w:val="000000"/>
          <w:sz w:val="28"/>
        </w:rPr>
        <w:t xml:space="preserve"> к указанным Правилам в </w:t>
      </w:r>
      <w:r>
        <w:rPr>
          <w:rFonts w:ascii="Times New Roman"/>
          <w:b w:val="false"/>
          <w:i w:val="false"/>
          <w:color w:val="000000"/>
          <w:sz w:val="28"/>
        </w:rPr>
        <w:t>"Расчеты показателей финансово-хозяйственной деятельности Накладные расходы"</w:t>
      </w:r>
      <w:r>
        <w:rPr>
          <w:rFonts w:ascii="Times New Roman"/>
          <w:b w:val="false"/>
          <w:i w:val="false"/>
          <w:color w:val="000000"/>
          <w:sz w:val="28"/>
        </w:rPr>
        <w:t xml:space="preserve"> строку 8 изложить в следующий редакции:</w:t>
      </w:r>
    </w:p>
    <w:bookmarkEnd w:id="133"/>
    <w:bookmarkStart w:name="z150" w:id="134"/>
    <w:p>
      <w:pPr>
        <w:spacing w:after="0"/>
        <w:ind w:left="0"/>
        <w:jc w:val="both"/>
      </w:pPr>
      <w:r>
        <w:rPr>
          <w:rFonts w:ascii="Times New Roman"/>
          <w:b w:val="false"/>
          <w:i w:val="false"/>
          <w:color w:val="000000"/>
          <w:sz w:val="28"/>
        </w:rPr>
        <w:t>
      "Единицы измерения: тысяч теңге";</w:t>
      </w:r>
    </w:p>
    <w:bookmarkEnd w:id="134"/>
    <w:bookmarkStart w:name="z151"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27</w:t>
      </w:r>
      <w:r>
        <w:rPr>
          <w:rFonts w:ascii="Times New Roman"/>
          <w:b w:val="false"/>
          <w:i w:val="false"/>
          <w:color w:val="000000"/>
          <w:sz w:val="28"/>
        </w:rPr>
        <w:t xml:space="preserve"> к указанным Правилам в </w:t>
      </w:r>
      <w:r>
        <w:rPr>
          <w:rFonts w:ascii="Times New Roman"/>
          <w:b w:val="false"/>
          <w:i w:val="false"/>
          <w:color w:val="000000"/>
          <w:sz w:val="28"/>
        </w:rPr>
        <w:t>"Расчеты показателей финансово-хозяйственной деятельности Административные расходы"</w:t>
      </w:r>
      <w:r>
        <w:rPr>
          <w:rFonts w:ascii="Times New Roman"/>
          <w:b w:val="false"/>
          <w:i w:val="false"/>
          <w:color w:val="000000"/>
          <w:sz w:val="28"/>
        </w:rPr>
        <w:t xml:space="preserve"> строку 7 изложить в следующий редакции:</w:t>
      </w:r>
    </w:p>
    <w:bookmarkEnd w:id="135"/>
    <w:bookmarkStart w:name="z152" w:id="136"/>
    <w:p>
      <w:pPr>
        <w:spacing w:after="0"/>
        <w:ind w:left="0"/>
        <w:jc w:val="both"/>
      </w:pPr>
      <w:r>
        <w:rPr>
          <w:rFonts w:ascii="Times New Roman"/>
          <w:b w:val="false"/>
          <w:i w:val="false"/>
          <w:color w:val="000000"/>
          <w:sz w:val="28"/>
        </w:rPr>
        <w:t>
      "Единицы измерения: тысяч теңге";</w:t>
      </w:r>
    </w:p>
    <w:bookmarkEnd w:id="136"/>
    <w:bookmarkStart w:name="z153"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28</w:t>
      </w:r>
      <w:r>
        <w:rPr>
          <w:rFonts w:ascii="Times New Roman"/>
          <w:b w:val="false"/>
          <w:i w:val="false"/>
          <w:color w:val="000000"/>
          <w:sz w:val="28"/>
        </w:rPr>
        <w:t xml:space="preserve"> к указанным Правилам в </w:t>
      </w:r>
      <w:r>
        <w:rPr>
          <w:rFonts w:ascii="Times New Roman"/>
          <w:b w:val="false"/>
          <w:i w:val="false"/>
          <w:color w:val="000000"/>
          <w:sz w:val="28"/>
        </w:rPr>
        <w:t>"Расчеты показателей финансово-хозяйственной деятельности Расходы по вознаграждениям"</w:t>
      </w:r>
      <w:r>
        <w:rPr>
          <w:rFonts w:ascii="Times New Roman"/>
          <w:b w:val="false"/>
          <w:i w:val="false"/>
          <w:color w:val="000000"/>
          <w:sz w:val="28"/>
        </w:rPr>
        <w:t xml:space="preserve"> строку 7 изложить в следующий редакции:</w:t>
      </w:r>
    </w:p>
    <w:bookmarkEnd w:id="137"/>
    <w:bookmarkStart w:name="z154" w:id="138"/>
    <w:p>
      <w:pPr>
        <w:spacing w:after="0"/>
        <w:ind w:left="0"/>
        <w:jc w:val="both"/>
      </w:pPr>
      <w:r>
        <w:rPr>
          <w:rFonts w:ascii="Times New Roman"/>
          <w:b w:val="false"/>
          <w:i w:val="false"/>
          <w:color w:val="000000"/>
          <w:sz w:val="28"/>
        </w:rPr>
        <w:t>
      "Единицы измерения: тысяч теңге";</w:t>
      </w:r>
    </w:p>
    <w:bookmarkEnd w:id="138"/>
    <w:bookmarkStart w:name="z155"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29</w:t>
      </w:r>
      <w:r>
        <w:rPr>
          <w:rFonts w:ascii="Times New Roman"/>
          <w:b w:val="false"/>
          <w:i w:val="false"/>
          <w:color w:val="000000"/>
          <w:sz w:val="28"/>
        </w:rPr>
        <w:t xml:space="preserve"> к указанным Правилам в </w:t>
      </w:r>
      <w:r>
        <w:rPr>
          <w:rFonts w:ascii="Times New Roman"/>
          <w:b w:val="false"/>
          <w:i w:val="false"/>
          <w:color w:val="000000"/>
          <w:sz w:val="28"/>
        </w:rPr>
        <w:t>"Расчеты показателей финансово-хозяйственной деятельности Прочие расходы"</w:t>
      </w:r>
      <w:r>
        <w:rPr>
          <w:rFonts w:ascii="Times New Roman"/>
          <w:b w:val="false"/>
          <w:i w:val="false"/>
          <w:color w:val="000000"/>
          <w:sz w:val="28"/>
        </w:rPr>
        <w:t xml:space="preserve"> строку 7 изложить в следующий редакции:</w:t>
      </w:r>
    </w:p>
    <w:bookmarkEnd w:id="139"/>
    <w:bookmarkStart w:name="z156" w:id="140"/>
    <w:p>
      <w:pPr>
        <w:spacing w:after="0"/>
        <w:ind w:left="0"/>
        <w:jc w:val="both"/>
      </w:pPr>
      <w:r>
        <w:rPr>
          <w:rFonts w:ascii="Times New Roman"/>
          <w:b w:val="false"/>
          <w:i w:val="false"/>
          <w:color w:val="000000"/>
          <w:sz w:val="28"/>
        </w:rPr>
        <w:t>
      "Единицы измерения: тысяч теңге";</w:t>
      </w:r>
    </w:p>
    <w:bookmarkEnd w:id="140"/>
    <w:bookmarkStart w:name="z157"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31</w:t>
      </w:r>
      <w:r>
        <w:rPr>
          <w:rFonts w:ascii="Times New Roman"/>
          <w:b w:val="false"/>
          <w:i w:val="false"/>
          <w:color w:val="000000"/>
          <w:sz w:val="28"/>
        </w:rPr>
        <w:t xml:space="preserve"> к указанным Правилам:</w:t>
      </w:r>
    </w:p>
    <w:bookmarkEnd w:id="141"/>
    <w:bookmarkStart w:name="z158"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"Отчетная информация о размещении временно свободных денег"</w:t>
      </w:r>
      <w:r>
        <w:rPr>
          <w:rFonts w:ascii="Times New Roman"/>
          <w:b w:val="false"/>
          <w:i w:val="false"/>
          <w:color w:val="000000"/>
          <w:sz w:val="28"/>
        </w:rPr>
        <w:t>:</w:t>
      </w:r>
    </w:p>
    <w:bookmarkEnd w:id="142"/>
    <w:bookmarkStart w:name="z159" w:id="143"/>
    <w:p>
      <w:pPr>
        <w:spacing w:after="0"/>
        <w:ind w:left="0"/>
        <w:jc w:val="both"/>
      </w:pPr>
      <w:r>
        <w:rPr>
          <w:rFonts w:ascii="Times New Roman"/>
          <w:b w:val="false"/>
          <w:i w:val="false"/>
          <w:color w:val="000000"/>
          <w:sz w:val="28"/>
        </w:rPr>
        <w:t>
      строки 1-6 изложить в следующий редакции:</w:t>
      </w:r>
    </w:p>
    <w:bookmarkEnd w:id="143"/>
    <w:bookmarkStart w:name="z160"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размещенных на начало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к размещению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размещение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размещенных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161" w:id="145"/>
    <w:p>
      <w:pPr>
        <w:spacing w:after="0"/>
        <w:ind w:left="0"/>
        <w:jc w:val="both"/>
      </w:pPr>
      <w:r>
        <w:rPr>
          <w:rFonts w:ascii="Times New Roman"/>
          <w:b w:val="false"/>
          <w:i w:val="false"/>
          <w:color w:val="000000"/>
          <w:sz w:val="28"/>
        </w:rPr>
        <w:t>
      ";</w:t>
      </w:r>
    </w:p>
    <w:bookmarkEnd w:id="145"/>
    <w:bookmarkStart w:name="z162" w:id="146"/>
    <w:p>
      <w:pPr>
        <w:spacing w:after="0"/>
        <w:ind w:left="0"/>
        <w:jc w:val="both"/>
      </w:pPr>
      <w:r>
        <w:rPr>
          <w:rFonts w:ascii="Times New Roman"/>
          <w:b w:val="false"/>
          <w:i w:val="false"/>
          <w:color w:val="000000"/>
          <w:sz w:val="28"/>
        </w:rPr>
        <w:t>
      строки 8 и 9 изложить в следующий редакции:</w:t>
      </w:r>
    </w:p>
    <w:bookmarkEnd w:id="146"/>
    <w:bookmarkStart w:name="z163"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вложенных средств в среднем за 1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вознаграждения в среднем за 1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164" w:id="148"/>
    <w:p>
      <w:pPr>
        <w:spacing w:after="0"/>
        <w:ind w:left="0"/>
        <w:jc w:val="both"/>
      </w:pPr>
      <w:r>
        <w:rPr>
          <w:rFonts w:ascii="Times New Roman"/>
          <w:b w:val="false"/>
          <w:i w:val="false"/>
          <w:color w:val="000000"/>
          <w:sz w:val="28"/>
        </w:rPr>
        <w:t>
      ";</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66" w:id="14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19 "Об утверждении Правил формирования Национального доклада по управлению государственными активами и квазигосударственным сектором" следующее изменение:</w:t>
      </w:r>
    </w:p>
    <w:bookmarkEnd w:id="149"/>
    <w:bookmarkStart w:name="z167"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Национального доклада по управлению государственными активами и квазигосударственным сектором, утвержденных указанным приказом: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69" w:id="151"/>
    <w:p>
      <w:pPr>
        <w:spacing w:after="0"/>
        <w:ind w:left="0"/>
        <w:jc w:val="both"/>
      </w:pPr>
      <w:r>
        <w:rPr>
          <w:rFonts w:ascii="Times New Roman"/>
          <w:b w:val="false"/>
          <w:i w:val="false"/>
          <w:color w:val="000000"/>
          <w:sz w:val="28"/>
        </w:rPr>
        <w:t>
      "2) субъекты квазигосударственного сектора (далее – СКС) – государственные предприятия, товарищества с ограниченной ответственностью, акционерные общества, в том числе Фонд национального благосостояния,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законами Республики Казахстан, фонд социального медицинского страхования, Государственный фонд социального страхования, некоммерческая организация, обеспечивающая условия для деятельности органов, их организаций и участников Международного финансового центра "Астана";".</w:t>
      </w:r>
    </w:p>
    <w:bookmarkEnd w:id="151"/>
    <w:bookmarkStart w:name="z170" w:id="15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20 "Об утверждении Правил и формы предоставления информации субъектами квазигосударственного сектора об использовании средств чистого дохода, оставшихся после выплаты дивидендов или отчислений в соответствующий бюджет" следующие изменения:</w:t>
      </w:r>
    </w:p>
    <w:bookmarkEnd w:id="152"/>
    <w:bookmarkStart w:name="z171"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формах предоставления информации субъектами квазигосударственного сектора об использовании средств чистого дохода, оставшихся после выплаты дивидендов или отчислений в соответствующий бюджет, утвержденных указанным приказом: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173" w:id="154"/>
    <w:p>
      <w:pPr>
        <w:spacing w:after="0"/>
        <w:ind w:left="0"/>
        <w:jc w:val="both"/>
      </w:pPr>
      <w:r>
        <w:rPr>
          <w:rFonts w:ascii="Times New Roman"/>
          <w:b w:val="false"/>
          <w:i w:val="false"/>
          <w:color w:val="000000"/>
          <w:sz w:val="28"/>
        </w:rPr>
        <w:t>
      "3) субъекты квазигосударственного сектора – государственные предприятия, товарищества с ограниченной ответственностью, акционерные общества, в том числе Фонд национального благосостояния,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законами Республики Казахстан, фонд социального медицинского страхования, Государственный фонд социального страхования, некоммерческая организация, обеспечивающая условия для деятельности органов, их организаций и участников Международного финансового центра "Астана";";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75" w:id="15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21 "Об утверждении Правил оценки эффективности управления государственным имуществом" следующие изменения:</w:t>
      </w:r>
    </w:p>
    <w:bookmarkEnd w:id="155"/>
    <w:bookmarkStart w:name="z176"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оценки эффективности управления государственным имуществом, утвержденных указанным приказом: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178" w:id="157"/>
    <w:p>
      <w:pPr>
        <w:spacing w:after="0"/>
        <w:ind w:left="0"/>
        <w:jc w:val="both"/>
      </w:pPr>
      <w:r>
        <w:rPr>
          <w:rFonts w:ascii="Times New Roman"/>
          <w:b w:val="false"/>
          <w:i w:val="false"/>
          <w:color w:val="000000"/>
          <w:sz w:val="28"/>
        </w:rPr>
        <w:t>
      "2) местный исполнительный орган (акимат) – коллегиальный исполнительный орган, возглавляемый акимом столицы, области, города республиканского значения,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57"/>
    <w:bookmarkStart w:name="z179" w:id="15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22 "Об утверждении Правил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следующие изменения:</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82" w:id="15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23 "Об утверждении Правил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следующие изменения:</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разработки, утверждения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185" w:id="160"/>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24 "Об утверждении Правил формирования отчета по выполнению планов мероприятий или планов развития субъектов квазигосударственного сектора, отчета о результатах мониторинга реализации планов мероприятий или планов развития субъектов квазигосударственного сектора и оценки реализации планов мероприятий или планов развития субъектов квазигосударственного сектора, а также долгосрочных стратегий развития автономных организаций образования, которым планируются расходы из республиканского или местного бюджета" следующие изменения:</w:t>
      </w:r>
    </w:p>
    <w:bookmarkEnd w:id="160"/>
    <w:bookmarkStart w:name="z186"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отчета по выполнению планов мероприятий или планов развития субъектов квазигосударственного сектора, отчета о результатах мониторинга реализации планов мероприятий или планов развития субъектов квазигосударственного сектора и оценки реализации планов мероприятий или планов развития субъектов квазигосударственного сектора, а также долгосрочных стратегий развития автономных организаций образования, которым планируются расходы из республиканского или местного бюджета, утвержденных указанным приказом:</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189" w:id="162"/>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4 августа 2025 года № 75 "Об утверждении Правил передачи государственного имущества, закрепленного за государственными юридическими лицами, из одного вида государственной собственности в другой" следующие изменения:</w:t>
      </w:r>
    </w:p>
    <w:bookmarkEnd w:id="162"/>
    <w:bookmarkStart w:name="z190"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государственного имущества, закрепленного за государственными юридическими лицами, из одного вида государственной собственности в другой, утвержденных указанным приказом: </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 </w:t>
      </w:r>
    </w:p>
    <w:bookmarkStart w:name="z192" w:id="164"/>
    <w:p>
      <w:pPr>
        <w:spacing w:after="0"/>
        <w:ind w:left="0"/>
        <w:jc w:val="both"/>
      </w:pPr>
      <w:r>
        <w:rPr>
          <w:rFonts w:ascii="Times New Roman"/>
          <w:b w:val="false"/>
          <w:i w:val="false"/>
          <w:color w:val="000000"/>
          <w:sz w:val="28"/>
        </w:rPr>
        <w:t>
      "9) реестр государственного имущества (далее – реестр) – единая цифровая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2 изложить в следующей редакции: </w:t>
      </w:r>
    </w:p>
    <w:bookmarkStart w:name="z194" w:id="165"/>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196" w:id="166"/>
    <w:p>
      <w:pPr>
        <w:spacing w:after="0"/>
        <w:ind w:left="0"/>
        <w:jc w:val="both"/>
      </w:pPr>
      <w:r>
        <w:rPr>
          <w:rFonts w:ascii="Times New Roman"/>
          <w:b w:val="false"/>
          <w:i w:val="false"/>
          <w:color w:val="000000"/>
          <w:sz w:val="28"/>
        </w:rPr>
        <w:t>
      "7. Республиканские юридические лица как имущественные комплексы, акции акционерных обществ и доли участия в уставных капиталах товариществ с ограниченной ответственностью, находящиеся в республиканской собственности, передаются в коммунальную собственность столицы, области, города республиканского значения по решению уполномоченного органа по государственному имуществу, согласованному с уполномоченным органом соответствующей отрасли, и на основании ходатайства, подписанного акимом столицы, области, города республиканского значения или уполномоченным им лицом, либо лицом его замещающим (далее – ходатайство).</w:t>
      </w:r>
    </w:p>
    <w:bookmarkEnd w:id="166"/>
    <w:bookmarkStart w:name="z197" w:id="167"/>
    <w:p>
      <w:pPr>
        <w:spacing w:after="0"/>
        <w:ind w:left="0"/>
        <w:jc w:val="both"/>
      </w:pPr>
      <w:r>
        <w:rPr>
          <w:rFonts w:ascii="Times New Roman"/>
          <w:b w:val="false"/>
          <w:i w:val="false"/>
          <w:color w:val="000000"/>
          <w:sz w:val="28"/>
        </w:rPr>
        <w:t>
      Уполномоченный орган соответствующей отрасли для передачи республиканского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республиканской собственности, в коммунальную собственность столицы, области, города республиканского значения в электронной корзине размещает:</w:t>
      </w:r>
    </w:p>
    <w:bookmarkEnd w:id="167"/>
    <w:bookmarkStart w:name="z198" w:id="168"/>
    <w:p>
      <w:pPr>
        <w:spacing w:after="0"/>
        <w:ind w:left="0"/>
        <w:jc w:val="both"/>
      </w:pPr>
      <w:r>
        <w:rPr>
          <w:rFonts w:ascii="Times New Roman"/>
          <w:b w:val="false"/>
          <w:i w:val="false"/>
          <w:color w:val="000000"/>
          <w:sz w:val="28"/>
        </w:rPr>
        <w:t>
      1) сведения о собственнике (наименование, почтовый адрес, телефон, факс, е-mail);</w:t>
      </w:r>
    </w:p>
    <w:bookmarkEnd w:id="168"/>
    <w:bookmarkStart w:name="z199" w:id="169"/>
    <w:p>
      <w:pPr>
        <w:spacing w:after="0"/>
        <w:ind w:left="0"/>
        <w:jc w:val="both"/>
      </w:pPr>
      <w:r>
        <w:rPr>
          <w:rFonts w:ascii="Times New Roman"/>
          <w:b w:val="false"/>
          <w:i w:val="false"/>
          <w:color w:val="000000"/>
          <w:sz w:val="28"/>
        </w:rPr>
        <w:t>
      2) по юридическому лицу, акции (доли участия) либо имущественный комплекс которого являются объектом передачи копии следующих документов:</w:t>
      </w:r>
    </w:p>
    <w:bookmarkEnd w:id="169"/>
    <w:bookmarkStart w:name="z200" w:id="170"/>
    <w:p>
      <w:pPr>
        <w:spacing w:after="0"/>
        <w:ind w:left="0"/>
        <w:jc w:val="both"/>
      </w:pPr>
      <w:r>
        <w:rPr>
          <w:rFonts w:ascii="Times New Roman"/>
          <w:b w:val="false"/>
          <w:i w:val="false"/>
          <w:color w:val="000000"/>
          <w:sz w:val="28"/>
        </w:rPr>
        <w:t>
      свидетельство либо справка о государственной регистрации (перерегистрации) юридического лица;</w:t>
      </w:r>
    </w:p>
    <w:bookmarkEnd w:id="170"/>
    <w:bookmarkStart w:name="z201" w:id="171"/>
    <w:p>
      <w:pPr>
        <w:spacing w:after="0"/>
        <w:ind w:left="0"/>
        <w:jc w:val="both"/>
      </w:pPr>
      <w:r>
        <w:rPr>
          <w:rFonts w:ascii="Times New Roman"/>
          <w:b w:val="false"/>
          <w:i w:val="false"/>
          <w:color w:val="000000"/>
          <w:sz w:val="28"/>
        </w:rPr>
        <w:t>
      устав;</w:t>
      </w:r>
    </w:p>
    <w:bookmarkEnd w:id="171"/>
    <w:bookmarkStart w:name="z202" w:id="172"/>
    <w:p>
      <w:pPr>
        <w:spacing w:after="0"/>
        <w:ind w:left="0"/>
        <w:jc w:val="both"/>
      </w:pPr>
      <w:r>
        <w:rPr>
          <w:rFonts w:ascii="Times New Roman"/>
          <w:b w:val="false"/>
          <w:i w:val="false"/>
          <w:color w:val="000000"/>
          <w:sz w:val="28"/>
        </w:rPr>
        <w:t>
      свидетельство о государственной регистрации выпуска объявленных акций (для акционерных обществ);</w:t>
      </w:r>
    </w:p>
    <w:bookmarkEnd w:id="172"/>
    <w:bookmarkStart w:name="z203" w:id="173"/>
    <w:p>
      <w:pPr>
        <w:spacing w:after="0"/>
        <w:ind w:left="0"/>
        <w:jc w:val="both"/>
      </w:pPr>
      <w:r>
        <w:rPr>
          <w:rFonts w:ascii="Times New Roman"/>
          <w:b w:val="false"/>
          <w:i w:val="false"/>
          <w:color w:val="000000"/>
          <w:sz w:val="28"/>
        </w:rPr>
        <w:t>
      передаточный акт с приложениями (бухгалтерский баланс, перечень активов, расшифровка (опись) кредиторской и дебиторской задолженности, а также электронные (сканированные) копии правоустанавливающих документов, кадастрового паспорта, акта на право землепользования, справка о зарегистрированных правах (обременениях) на недвижимое имущество и его технических характеристиках со сроком выдачи не более 10 (десяти) календарных дней (при размещении в электронной корзине сведений о недвижимом имуществе);</w:t>
      </w:r>
    </w:p>
    <w:bookmarkEnd w:id="173"/>
    <w:bookmarkStart w:name="z204" w:id="174"/>
    <w:p>
      <w:pPr>
        <w:spacing w:after="0"/>
        <w:ind w:left="0"/>
        <w:jc w:val="both"/>
      </w:pPr>
      <w:r>
        <w:rPr>
          <w:rFonts w:ascii="Times New Roman"/>
          <w:b w:val="false"/>
          <w:i w:val="false"/>
          <w:color w:val="000000"/>
          <w:sz w:val="28"/>
        </w:rPr>
        <w:t>
      3) электронные (сканированные) копии согласования уполномоченного органа соответствующей отрасли и ходатайства о передаче республиканского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республиканской собственности, в коммунальную собственность.</w:t>
      </w:r>
    </w:p>
    <w:bookmarkEnd w:id="174"/>
    <w:bookmarkStart w:name="z205" w:id="175"/>
    <w:p>
      <w:pPr>
        <w:spacing w:after="0"/>
        <w:ind w:left="0"/>
        <w:jc w:val="both"/>
      </w:pPr>
      <w:r>
        <w:rPr>
          <w:rFonts w:ascii="Times New Roman"/>
          <w:b w:val="false"/>
          <w:i w:val="false"/>
          <w:color w:val="000000"/>
          <w:sz w:val="28"/>
        </w:rPr>
        <w:t xml:space="preserve">
      Уполномоченный орган по государственному имуществу в течение 10 (десяти) календарных дней со дня размещения документов в электронной корзине, принимается решение о передаче республиканского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республиканской собственности, в коммунальную собственность столицы, области, города республиканского значения."; </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 </w:t>
      </w:r>
    </w:p>
    <w:bookmarkStart w:name="z207" w:id="176"/>
    <w:p>
      <w:pPr>
        <w:spacing w:after="0"/>
        <w:ind w:left="0"/>
        <w:jc w:val="both"/>
      </w:pPr>
      <w:r>
        <w:rPr>
          <w:rFonts w:ascii="Times New Roman"/>
          <w:b w:val="false"/>
          <w:i w:val="false"/>
          <w:color w:val="000000"/>
          <w:sz w:val="28"/>
        </w:rPr>
        <w:t>
      "9. Коммунальные юридические лица как имущественные комплексы, акции акционерных обществ и доли участия в уставных капиталах товариществ с ограниченной ответственностью, находящиеся в коммунальной собственности, передаются в республиканскую собственность на основании постановления акимата столицы, области, города республиканского значения и решения уполномоченного органа по государственному имуществу о принятии в республиканскую собственность.</w:t>
      </w:r>
    </w:p>
    <w:bookmarkEnd w:id="176"/>
    <w:bookmarkStart w:name="z208" w:id="177"/>
    <w:p>
      <w:pPr>
        <w:spacing w:after="0"/>
        <w:ind w:left="0"/>
        <w:jc w:val="both"/>
      </w:pPr>
      <w:r>
        <w:rPr>
          <w:rFonts w:ascii="Times New Roman"/>
          <w:b w:val="false"/>
          <w:i w:val="false"/>
          <w:color w:val="000000"/>
          <w:sz w:val="28"/>
        </w:rPr>
        <w:t>
      Областной уполномоченный орган для передачи коммунального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коммунальной собственности, в республиканскую собственность размещает в электронной корзине:</w:t>
      </w:r>
    </w:p>
    <w:bookmarkEnd w:id="177"/>
    <w:bookmarkStart w:name="z209" w:id="178"/>
    <w:p>
      <w:pPr>
        <w:spacing w:after="0"/>
        <w:ind w:left="0"/>
        <w:jc w:val="both"/>
      </w:pPr>
      <w:r>
        <w:rPr>
          <w:rFonts w:ascii="Times New Roman"/>
          <w:b w:val="false"/>
          <w:i w:val="false"/>
          <w:color w:val="000000"/>
          <w:sz w:val="28"/>
        </w:rPr>
        <w:t>
      1) сведения о собственнике (наименование, почтовый адрес, телефон, факс, е-mail);</w:t>
      </w:r>
    </w:p>
    <w:bookmarkEnd w:id="178"/>
    <w:bookmarkStart w:name="z210" w:id="179"/>
    <w:p>
      <w:pPr>
        <w:spacing w:after="0"/>
        <w:ind w:left="0"/>
        <w:jc w:val="both"/>
      </w:pPr>
      <w:r>
        <w:rPr>
          <w:rFonts w:ascii="Times New Roman"/>
          <w:b w:val="false"/>
          <w:i w:val="false"/>
          <w:color w:val="000000"/>
          <w:sz w:val="28"/>
        </w:rPr>
        <w:t>
      2) по юридическому лицу, акции (доли участия) либо имущественный комплекс которого являются объектом передачи копии следующих документов:</w:t>
      </w:r>
    </w:p>
    <w:bookmarkEnd w:id="179"/>
    <w:bookmarkStart w:name="z211" w:id="180"/>
    <w:p>
      <w:pPr>
        <w:spacing w:after="0"/>
        <w:ind w:left="0"/>
        <w:jc w:val="both"/>
      </w:pPr>
      <w:r>
        <w:rPr>
          <w:rFonts w:ascii="Times New Roman"/>
          <w:b w:val="false"/>
          <w:i w:val="false"/>
          <w:color w:val="000000"/>
          <w:sz w:val="28"/>
        </w:rPr>
        <w:t>
      свидетельство либо справка о государственной регистрации (перерегистрации) юридического лица;</w:t>
      </w:r>
    </w:p>
    <w:bookmarkEnd w:id="180"/>
    <w:bookmarkStart w:name="z212" w:id="181"/>
    <w:p>
      <w:pPr>
        <w:spacing w:after="0"/>
        <w:ind w:left="0"/>
        <w:jc w:val="both"/>
      </w:pPr>
      <w:r>
        <w:rPr>
          <w:rFonts w:ascii="Times New Roman"/>
          <w:b w:val="false"/>
          <w:i w:val="false"/>
          <w:color w:val="000000"/>
          <w:sz w:val="28"/>
        </w:rPr>
        <w:t>
      устав;</w:t>
      </w:r>
    </w:p>
    <w:bookmarkEnd w:id="181"/>
    <w:bookmarkStart w:name="z213" w:id="182"/>
    <w:p>
      <w:pPr>
        <w:spacing w:after="0"/>
        <w:ind w:left="0"/>
        <w:jc w:val="both"/>
      </w:pPr>
      <w:r>
        <w:rPr>
          <w:rFonts w:ascii="Times New Roman"/>
          <w:b w:val="false"/>
          <w:i w:val="false"/>
          <w:color w:val="000000"/>
          <w:sz w:val="28"/>
        </w:rPr>
        <w:t>
      свидетельство о государственной регистрации выпуска объявленных акций (для акционерных обществ);</w:t>
      </w:r>
    </w:p>
    <w:bookmarkEnd w:id="182"/>
    <w:bookmarkStart w:name="z214" w:id="183"/>
    <w:p>
      <w:pPr>
        <w:spacing w:after="0"/>
        <w:ind w:left="0"/>
        <w:jc w:val="both"/>
      </w:pPr>
      <w:r>
        <w:rPr>
          <w:rFonts w:ascii="Times New Roman"/>
          <w:b w:val="false"/>
          <w:i w:val="false"/>
          <w:color w:val="000000"/>
          <w:sz w:val="28"/>
        </w:rPr>
        <w:t>
      передаточный акт с приложениями (бухгалтерский баланс, перечень активов, расшифровка (опись) кредиторской и дебиторской задолженности, а также электронные (сканированные) копии правоустанавливающих документов, кадастрового паспорта, акта на право землепользования, справка о зарегистрированных правах (обременениях) на недвижимое имущество и его технических характеристиках со сроком выдачи не более 10 (десяти) календарных дней (при размещении в электронной корзине сведений о недвижимом имуществе);</w:t>
      </w:r>
    </w:p>
    <w:bookmarkEnd w:id="183"/>
    <w:bookmarkStart w:name="z215" w:id="184"/>
    <w:p>
      <w:pPr>
        <w:spacing w:after="0"/>
        <w:ind w:left="0"/>
        <w:jc w:val="both"/>
      </w:pPr>
      <w:r>
        <w:rPr>
          <w:rFonts w:ascii="Times New Roman"/>
          <w:b w:val="false"/>
          <w:i w:val="false"/>
          <w:color w:val="000000"/>
          <w:sz w:val="28"/>
        </w:rPr>
        <w:t>
      3) электронные (сканированные) копии согласования уполномоченного органа соответствующей отрасли передачи коммунального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коммунальной собственности, в республиканскую собственность;</w:t>
      </w:r>
    </w:p>
    <w:bookmarkEnd w:id="184"/>
    <w:bookmarkStart w:name="z216" w:id="185"/>
    <w:p>
      <w:pPr>
        <w:spacing w:after="0"/>
        <w:ind w:left="0"/>
        <w:jc w:val="both"/>
      </w:pPr>
      <w:r>
        <w:rPr>
          <w:rFonts w:ascii="Times New Roman"/>
          <w:b w:val="false"/>
          <w:i w:val="false"/>
          <w:color w:val="000000"/>
          <w:sz w:val="28"/>
        </w:rPr>
        <w:t>
      4) электронные (сканированные) копии постановления акимата столицы, области, города республиканского значения о передаче коммунального государственного предприятия как имущественного комплекса, акции акционерных обществ и доли участия в уставных капиталах товариществ с ограниченной ответственностью, находящиеся в коммунальной собственности, в республиканскую собственность.</w:t>
      </w:r>
    </w:p>
    <w:bookmarkEnd w:id="185"/>
    <w:bookmarkStart w:name="z217" w:id="186"/>
    <w:p>
      <w:pPr>
        <w:spacing w:after="0"/>
        <w:ind w:left="0"/>
        <w:jc w:val="both"/>
      </w:pPr>
      <w:r>
        <w:rPr>
          <w:rFonts w:ascii="Times New Roman"/>
          <w:b w:val="false"/>
          <w:i w:val="false"/>
          <w:color w:val="000000"/>
          <w:sz w:val="28"/>
        </w:rPr>
        <w:t>
      По итогам рассмотрения документов, размещенных в электронной корзине, уполномоченный орган по государственному имуществу в течение 10 (десяти) календарных дней со дня размещения документов в электронной корзине, принимается решение о принятии в республиканскую собственность коммунального государственного предприятия как имущественного комплекса, акции акционерных обществ и доли участия в уставных капиталах товариществ с ограниченной ответственностью, находящиеся в коммунальной собственности.</w:t>
      </w:r>
    </w:p>
    <w:bookmarkEnd w:id="186"/>
    <w:bookmarkStart w:name="z218" w:id="187"/>
    <w:p>
      <w:pPr>
        <w:spacing w:after="0"/>
        <w:ind w:left="0"/>
        <w:jc w:val="both"/>
      </w:pPr>
      <w:r>
        <w:rPr>
          <w:rFonts w:ascii="Times New Roman"/>
          <w:b w:val="false"/>
          <w:i w:val="false"/>
          <w:color w:val="000000"/>
          <w:sz w:val="28"/>
        </w:rPr>
        <w:t>
      10. Имущество коммунальных юридических лиц передается в республиканскую собственность на основании постановления акимата столицы, области, города республиканского значения по согласованию с уполномоченным органом по государственному имуществу.</w:t>
      </w:r>
    </w:p>
    <w:bookmarkEnd w:id="187"/>
    <w:bookmarkStart w:name="z219" w:id="188"/>
    <w:p>
      <w:pPr>
        <w:spacing w:after="0"/>
        <w:ind w:left="0"/>
        <w:jc w:val="both"/>
      </w:pPr>
      <w:r>
        <w:rPr>
          <w:rFonts w:ascii="Times New Roman"/>
          <w:b w:val="false"/>
          <w:i w:val="false"/>
          <w:color w:val="000000"/>
          <w:sz w:val="28"/>
        </w:rPr>
        <w:t>
      Имущество коммунальных юридических лиц передается в республиканскую собственность на баланс Национального Банка Республики Казахстан или подведомственных ему республиканских государственных учреждений и предприятий на основании постановления акимата столицы, области, города республиканского значения по согласованию с Национальным Банком Республики Казахстан.</w:t>
      </w:r>
    </w:p>
    <w:bookmarkEnd w:id="188"/>
    <w:bookmarkStart w:name="z220" w:id="189"/>
    <w:p>
      <w:pPr>
        <w:spacing w:after="0"/>
        <w:ind w:left="0"/>
        <w:jc w:val="both"/>
      </w:pPr>
      <w:r>
        <w:rPr>
          <w:rFonts w:ascii="Times New Roman"/>
          <w:b w:val="false"/>
          <w:i w:val="false"/>
          <w:color w:val="000000"/>
          <w:sz w:val="28"/>
        </w:rPr>
        <w:t>
      Балансодержатель на основании данных отчета по инвентаризации размещает в электронной корзине сведения о государственном имуществе, содержащие:</w:t>
      </w:r>
    </w:p>
    <w:bookmarkEnd w:id="189"/>
    <w:bookmarkStart w:name="z221" w:id="190"/>
    <w:p>
      <w:pPr>
        <w:spacing w:after="0"/>
        <w:ind w:left="0"/>
        <w:jc w:val="both"/>
      </w:pPr>
      <w:r>
        <w:rPr>
          <w:rFonts w:ascii="Times New Roman"/>
          <w:b w:val="false"/>
          <w:i w:val="false"/>
          <w:color w:val="000000"/>
          <w:sz w:val="28"/>
        </w:rPr>
        <w:t>
      1) наименование имущества, краткую характеристику, месторасположение, первоначальную и балансовую стоимость, инвентарный номер;</w:t>
      </w:r>
    </w:p>
    <w:bookmarkEnd w:id="190"/>
    <w:bookmarkStart w:name="z222" w:id="191"/>
    <w:p>
      <w:pPr>
        <w:spacing w:after="0"/>
        <w:ind w:left="0"/>
        <w:jc w:val="both"/>
      </w:pPr>
      <w:r>
        <w:rPr>
          <w:rFonts w:ascii="Times New Roman"/>
          <w:b w:val="false"/>
          <w:i w:val="false"/>
          <w:color w:val="000000"/>
          <w:sz w:val="28"/>
        </w:rPr>
        <w:t>
      2) электронную (сканированную) копию согласования местного исполнительного органа столицы, области, города республиканского значения на передачу имущества в республиканскую собственность;</w:t>
      </w:r>
    </w:p>
    <w:bookmarkEnd w:id="191"/>
    <w:bookmarkStart w:name="z223" w:id="192"/>
    <w:p>
      <w:pPr>
        <w:spacing w:after="0"/>
        <w:ind w:left="0"/>
        <w:jc w:val="both"/>
      </w:pPr>
      <w:r>
        <w:rPr>
          <w:rFonts w:ascii="Times New Roman"/>
          <w:b w:val="false"/>
          <w:i w:val="false"/>
          <w:color w:val="000000"/>
          <w:sz w:val="28"/>
        </w:rPr>
        <w:t>
      3) электронные (сканированные) копии правоустанавливающих документов, кадастрового паспорта, акта на право землепользования, справку о зарегистрированных правах (обременениях) на недвижимое имущество и его технических характеристиках со сроком выдачи не более 10 (десяти) календарных дней (при размещении в электронной корзине сведений о недвижимом имуществе);</w:t>
      </w:r>
    </w:p>
    <w:bookmarkEnd w:id="192"/>
    <w:bookmarkStart w:name="z224" w:id="193"/>
    <w:p>
      <w:pPr>
        <w:spacing w:after="0"/>
        <w:ind w:left="0"/>
        <w:jc w:val="both"/>
      </w:pPr>
      <w:r>
        <w:rPr>
          <w:rFonts w:ascii="Times New Roman"/>
          <w:b w:val="false"/>
          <w:i w:val="false"/>
          <w:color w:val="000000"/>
          <w:sz w:val="28"/>
        </w:rPr>
        <w:t>
      4) электронные (сканированные) копии свидетельства о регистрации транспортного средства, технического паспорта (при размещении в электронной корзине сведений о транспортных средствах, специальной технике);</w:t>
      </w:r>
    </w:p>
    <w:bookmarkEnd w:id="193"/>
    <w:bookmarkStart w:name="z225" w:id="194"/>
    <w:p>
      <w:pPr>
        <w:spacing w:after="0"/>
        <w:ind w:left="0"/>
        <w:jc w:val="both"/>
      </w:pPr>
      <w:r>
        <w:rPr>
          <w:rFonts w:ascii="Times New Roman"/>
          <w:b w:val="false"/>
          <w:i w:val="false"/>
          <w:color w:val="000000"/>
          <w:sz w:val="28"/>
        </w:rPr>
        <w:t>
      5) наименование республиканского юридического лица, за которым предполагается закрепление имущества, путем выбора в Сервисе его бизнес-идентификационного номера. Определение конкретного республиканского юридического лица для передачи данного имущества не является обязательным для исполнения уполномоченным органом по государственному имуществу или местными исполнительными органами.</w:t>
      </w:r>
    </w:p>
    <w:bookmarkEnd w:id="194"/>
    <w:bookmarkStart w:name="z226" w:id="195"/>
    <w:p>
      <w:pPr>
        <w:spacing w:after="0"/>
        <w:ind w:left="0"/>
        <w:jc w:val="both"/>
      </w:pPr>
      <w:r>
        <w:rPr>
          <w:rFonts w:ascii="Times New Roman"/>
          <w:b w:val="false"/>
          <w:i w:val="false"/>
          <w:color w:val="000000"/>
          <w:sz w:val="28"/>
        </w:rPr>
        <w:t>
      6) фотографии, обеспечивающие представление о техническом состоянии имущества, передаваемого в республиканскую собственность (для недвижимого имущества), в количестве не менее 5 (пяти) штук.</w:t>
      </w:r>
    </w:p>
    <w:bookmarkEnd w:id="195"/>
    <w:bookmarkStart w:name="z227" w:id="196"/>
    <w:p>
      <w:pPr>
        <w:spacing w:after="0"/>
        <w:ind w:left="0"/>
        <w:jc w:val="both"/>
      </w:pPr>
      <w:r>
        <w:rPr>
          <w:rFonts w:ascii="Times New Roman"/>
          <w:b w:val="false"/>
          <w:i w:val="false"/>
          <w:color w:val="000000"/>
          <w:sz w:val="28"/>
        </w:rPr>
        <w:t>
      Уполномоченные органы соответствующей отрасли в течение 15 (пятнадцати) календарных дней со дня размещения балансодержателем сведений об государственном имуществе в электронной корзине, подают в Сервисе заявку на принятие имущества, подписанную с использованием ЭЦП.</w:t>
      </w:r>
    </w:p>
    <w:bookmarkEnd w:id="196"/>
    <w:bookmarkStart w:name="z228" w:id="197"/>
    <w:p>
      <w:pPr>
        <w:spacing w:after="0"/>
        <w:ind w:left="0"/>
        <w:jc w:val="both"/>
      </w:pPr>
      <w:r>
        <w:rPr>
          <w:rFonts w:ascii="Times New Roman"/>
          <w:b w:val="false"/>
          <w:i w:val="false"/>
          <w:color w:val="000000"/>
          <w:sz w:val="28"/>
        </w:rPr>
        <w:t>
      Уполномоченные органы соответствующей отрасли подают не более одной заявки на принятие имущества.</w:t>
      </w:r>
    </w:p>
    <w:bookmarkEnd w:id="197"/>
    <w:bookmarkStart w:name="z229" w:id="198"/>
    <w:p>
      <w:pPr>
        <w:spacing w:after="0"/>
        <w:ind w:left="0"/>
        <w:jc w:val="both"/>
      </w:pPr>
      <w:r>
        <w:rPr>
          <w:rFonts w:ascii="Times New Roman"/>
          <w:b w:val="false"/>
          <w:i w:val="false"/>
          <w:color w:val="000000"/>
          <w:sz w:val="28"/>
        </w:rPr>
        <w:t>
      В заявке на принятие имущества уполномоченного органа соответствующей отрасли указывается республиканское юридическое лицо, за которым предполагается закрепление имущества, с учетом критериев, установленных пунктом 6 настоящих Правил, и прикрепляется электронная (сканированная) копия согласования уполномоченного органа по управлению государственным имуществом или Национального Банка Республики Казахстан.</w:t>
      </w:r>
    </w:p>
    <w:bookmarkEnd w:id="198"/>
    <w:bookmarkStart w:name="z230" w:id="199"/>
    <w:p>
      <w:pPr>
        <w:spacing w:after="0"/>
        <w:ind w:left="0"/>
        <w:jc w:val="both"/>
      </w:pPr>
      <w:r>
        <w:rPr>
          <w:rFonts w:ascii="Times New Roman"/>
          <w:b w:val="false"/>
          <w:i w:val="false"/>
          <w:color w:val="000000"/>
          <w:sz w:val="28"/>
        </w:rPr>
        <w:t>
      По истечении 15 (пятнадцати) календарных дней со дня размещения балансодержателем в электронной корзине сведений о государственном имуществе, акимат столицы, области, города республиканского значения в течение 10 (десяти) рабочих дней рассматривает заявки на принятие имущества и прикрепленные к ним документы и принимает решение о передаче имущества коммунальных юридических лиц в республиканскую собственность.</w:t>
      </w:r>
    </w:p>
    <w:bookmarkEnd w:id="199"/>
    <w:bookmarkStart w:name="z231" w:id="200"/>
    <w:p>
      <w:pPr>
        <w:spacing w:after="0"/>
        <w:ind w:left="0"/>
        <w:jc w:val="both"/>
      </w:pPr>
      <w:r>
        <w:rPr>
          <w:rFonts w:ascii="Times New Roman"/>
          <w:b w:val="false"/>
          <w:i w:val="false"/>
          <w:color w:val="000000"/>
          <w:sz w:val="28"/>
        </w:rPr>
        <w:t>
      При наличии нескольких заявок на принятие имущества приоритетом пользуется уполномоченный орган, соответствующий отрасли, подавший заявку первым, при условии соответствия критериям, установленным пунктом 6 настоящих Правил.".</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234" w:id="201"/>
    <w:p>
      <w:pPr>
        <w:spacing w:after="0"/>
        <w:ind w:left="0"/>
        <w:jc w:val="both"/>
      </w:pPr>
      <w:r>
        <w:rPr>
          <w:rFonts w:ascii="Times New Roman"/>
          <w:b w:val="false"/>
          <w:i w:val="false"/>
          <w:color w:val="000000"/>
          <w:sz w:val="28"/>
        </w:rPr>
        <w:t>
      Орган управления __________________________________________</w:t>
      </w:r>
    </w:p>
    <w:bookmarkEnd w:id="201"/>
    <w:bookmarkStart w:name="z235" w:id="202"/>
    <w:p>
      <w:pPr>
        <w:spacing w:after="0"/>
        <w:ind w:left="0"/>
        <w:jc w:val="both"/>
      </w:pPr>
      <w:r>
        <w:rPr>
          <w:rFonts w:ascii="Times New Roman"/>
          <w:b w:val="false"/>
          <w:i w:val="false"/>
          <w:color w:val="000000"/>
          <w:sz w:val="28"/>
        </w:rPr>
        <w:t>
      Наименование организации __________________________________</w:t>
      </w:r>
    </w:p>
    <w:bookmarkEnd w:id="202"/>
    <w:bookmarkStart w:name="z236" w:id="203"/>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03"/>
    <w:bookmarkStart w:name="z237" w:id="204"/>
    <w:p>
      <w:pPr>
        <w:spacing w:after="0"/>
        <w:ind w:left="0"/>
        <w:jc w:val="both"/>
      </w:pPr>
      <w:r>
        <w:rPr>
          <w:rFonts w:ascii="Times New Roman"/>
          <w:b w:val="false"/>
          <w:i w:val="false"/>
          <w:color w:val="000000"/>
          <w:sz w:val="28"/>
        </w:rPr>
        <w:t>
      Пятилетний период _________________________________________</w:t>
      </w:r>
    </w:p>
    <w:bookmarkEnd w:id="204"/>
    <w:bookmarkStart w:name="z238" w:id="205"/>
    <w:p>
      <w:pPr>
        <w:spacing w:after="0"/>
        <w:ind w:left="0"/>
        <w:jc w:val="both"/>
      </w:pPr>
      <w:r>
        <w:rPr>
          <w:rFonts w:ascii="Times New Roman"/>
          <w:b w:val="false"/>
          <w:i w:val="false"/>
          <w:color w:val="000000"/>
          <w:sz w:val="28"/>
        </w:rPr>
        <w:t>
      Планируемый/отчетный период___________________________</w:t>
      </w:r>
    </w:p>
    <w:bookmarkEnd w:id="205"/>
    <w:bookmarkStart w:name="z239" w:id="206"/>
    <w:p>
      <w:pPr>
        <w:spacing w:after="0"/>
        <w:ind w:left="0"/>
        <w:jc w:val="both"/>
      </w:pPr>
      <w:r>
        <w:rPr>
          <w:rFonts w:ascii="Times New Roman"/>
          <w:b w:val="false"/>
          <w:i w:val="false"/>
          <w:color w:val="000000"/>
          <w:sz w:val="28"/>
        </w:rPr>
        <w:t>
      дата ________________№_____________</w:t>
      </w:r>
    </w:p>
    <w:bookmarkEnd w:id="206"/>
    <w:bookmarkStart w:name="z240" w:id="207"/>
    <w:p>
      <w:pPr>
        <w:spacing w:after="0"/>
        <w:ind w:left="0"/>
        <w:jc w:val="left"/>
      </w:pPr>
      <w:r>
        <w:rPr>
          <w:rFonts w:ascii="Times New Roman"/>
          <w:b/>
          <w:i w:val="false"/>
          <w:color w:val="000000"/>
        </w:rPr>
        <w:t xml:space="preserve"> Основные направления деятельности</w:t>
      </w:r>
    </w:p>
    <w:bookmarkEnd w:id="207"/>
    <w:bookmarkStart w:name="z241" w:id="208"/>
    <w:p>
      <w:pPr>
        <w:spacing w:after="0"/>
        <w:ind w:left="0"/>
        <w:jc w:val="left"/>
      </w:pPr>
      <w:r>
        <w:rPr>
          <w:rFonts w:ascii="Times New Roman"/>
          <w:b/>
          <w:i w:val="false"/>
          <w:color w:val="000000"/>
        </w:rPr>
        <w:t xml:space="preserve"> Программа реализации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цели органа управления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цели Организации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задачи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(Производство товара/оказание услуг/выполнение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09"/>
    <w:p>
      <w:pPr>
        <w:spacing w:after="0"/>
        <w:ind w:left="0"/>
        <w:jc w:val="both"/>
      </w:pPr>
      <w:r>
        <w:rPr>
          <w:rFonts w:ascii="Times New Roman"/>
          <w:b w:val="false"/>
          <w:i w:val="false"/>
          <w:color w:val="000000"/>
          <w:sz w:val="28"/>
        </w:rPr>
        <w:t>
      продолжение таблицы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10"/>
    <w:p>
      <w:pPr>
        <w:spacing w:after="0"/>
        <w:ind w:left="0"/>
        <w:jc w:val="both"/>
      </w:pPr>
      <w:r>
        <w:rPr>
          <w:rFonts w:ascii="Times New Roman"/>
          <w:b w:val="false"/>
          <w:i w:val="false"/>
          <w:color w:val="000000"/>
          <w:sz w:val="28"/>
        </w:rPr>
        <w:t>
      продолжение таблицы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1"/>
    <w:p>
      <w:pPr>
        <w:spacing w:after="0"/>
        <w:ind w:left="0"/>
        <w:jc w:val="both"/>
      </w:pPr>
      <w:r>
        <w:rPr>
          <w:rFonts w:ascii="Times New Roman"/>
          <w:b w:val="false"/>
          <w:i w:val="false"/>
          <w:color w:val="000000"/>
          <w:sz w:val="28"/>
        </w:rPr>
        <w:t>
      Продолжение приложения 5</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12"/>
    <w:p>
      <w:pPr>
        <w:spacing w:after="0"/>
        <w:ind w:left="0"/>
        <w:jc w:val="both"/>
      </w:pPr>
      <w:r>
        <w:rPr>
          <w:rFonts w:ascii="Times New Roman"/>
          <w:b w:val="false"/>
          <w:i w:val="false"/>
          <w:color w:val="000000"/>
          <w:sz w:val="28"/>
        </w:rPr>
        <w:t>
      продолжение таблицы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13"/>
    <w:p>
      <w:pPr>
        <w:spacing w:after="0"/>
        <w:ind w:left="0"/>
        <w:jc w:val="both"/>
      </w:pPr>
      <w:r>
        <w:rPr>
          <w:rFonts w:ascii="Times New Roman"/>
          <w:b w:val="false"/>
          <w:i w:val="false"/>
          <w:color w:val="000000"/>
          <w:sz w:val="28"/>
        </w:rPr>
        <w:t>
      продолжение таблицы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14"/>
    <w:p>
      <w:pPr>
        <w:spacing w:after="0"/>
        <w:ind w:left="0"/>
        <w:jc w:val="both"/>
      </w:pPr>
      <w:r>
        <w:rPr>
          <w:rFonts w:ascii="Times New Roman"/>
          <w:b w:val="false"/>
          <w:i w:val="false"/>
          <w:color w:val="000000"/>
          <w:sz w:val="28"/>
        </w:rPr>
        <w:t>
      Продолжение приложения 5</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15"/>
    <w:p>
      <w:pPr>
        <w:spacing w:after="0"/>
        <w:ind w:left="0"/>
        <w:jc w:val="both"/>
      </w:pPr>
      <w:r>
        <w:rPr>
          <w:rFonts w:ascii="Times New Roman"/>
          <w:b w:val="false"/>
          <w:i w:val="false"/>
          <w:color w:val="000000"/>
          <w:sz w:val="28"/>
        </w:rPr>
        <w:t>
      продолжение таблицы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16"/>
    <w:p>
      <w:pPr>
        <w:spacing w:after="0"/>
        <w:ind w:left="0"/>
        <w:jc w:val="both"/>
      </w:pPr>
      <w:r>
        <w:rPr>
          <w:rFonts w:ascii="Times New Roman"/>
          <w:b w:val="false"/>
          <w:i w:val="false"/>
          <w:color w:val="000000"/>
          <w:sz w:val="28"/>
        </w:rPr>
        <w:t>
      продолжение таблицы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252" w:id="217"/>
    <w:p>
      <w:pPr>
        <w:spacing w:after="0"/>
        <w:ind w:left="0"/>
        <w:jc w:val="both"/>
      </w:pPr>
      <w:r>
        <w:rPr>
          <w:rFonts w:ascii="Times New Roman"/>
          <w:b w:val="false"/>
          <w:i w:val="false"/>
          <w:color w:val="000000"/>
          <w:sz w:val="28"/>
        </w:rPr>
        <w:t>
      Орган управления __________________________________________</w:t>
      </w:r>
    </w:p>
    <w:bookmarkEnd w:id="217"/>
    <w:bookmarkStart w:name="z253" w:id="218"/>
    <w:p>
      <w:pPr>
        <w:spacing w:after="0"/>
        <w:ind w:left="0"/>
        <w:jc w:val="both"/>
      </w:pPr>
      <w:r>
        <w:rPr>
          <w:rFonts w:ascii="Times New Roman"/>
          <w:b w:val="false"/>
          <w:i w:val="false"/>
          <w:color w:val="000000"/>
          <w:sz w:val="28"/>
        </w:rPr>
        <w:t>
      Наименование организации __________________________________</w:t>
      </w:r>
    </w:p>
    <w:bookmarkEnd w:id="218"/>
    <w:bookmarkStart w:name="z254" w:id="21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19"/>
    <w:bookmarkStart w:name="z255" w:id="220"/>
    <w:p>
      <w:pPr>
        <w:spacing w:after="0"/>
        <w:ind w:left="0"/>
        <w:jc w:val="both"/>
      </w:pPr>
      <w:r>
        <w:rPr>
          <w:rFonts w:ascii="Times New Roman"/>
          <w:b w:val="false"/>
          <w:i w:val="false"/>
          <w:color w:val="000000"/>
          <w:sz w:val="28"/>
        </w:rPr>
        <w:t>
      Пятилетний период _________________________________________</w:t>
      </w:r>
    </w:p>
    <w:bookmarkEnd w:id="220"/>
    <w:bookmarkStart w:name="z256" w:id="221"/>
    <w:p>
      <w:pPr>
        <w:spacing w:after="0"/>
        <w:ind w:left="0"/>
        <w:jc w:val="both"/>
      </w:pPr>
      <w:r>
        <w:rPr>
          <w:rFonts w:ascii="Times New Roman"/>
          <w:b w:val="false"/>
          <w:i w:val="false"/>
          <w:color w:val="000000"/>
          <w:sz w:val="28"/>
        </w:rPr>
        <w:t>
      Планируемый/отчетный период___________________________</w:t>
      </w:r>
    </w:p>
    <w:bookmarkEnd w:id="221"/>
    <w:bookmarkStart w:name="z257" w:id="222"/>
    <w:p>
      <w:pPr>
        <w:spacing w:after="0"/>
        <w:ind w:left="0"/>
        <w:jc w:val="both"/>
      </w:pPr>
      <w:r>
        <w:rPr>
          <w:rFonts w:ascii="Times New Roman"/>
          <w:b w:val="false"/>
          <w:i w:val="false"/>
          <w:color w:val="000000"/>
          <w:sz w:val="28"/>
        </w:rPr>
        <w:t>
      дата ________________№_____________</w:t>
      </w:r>
    </w:p>
    <w:bookmarkEnd w:id="222"/>
    <w:bookmarkStart w:name="z258" w:id="223"/>
    <w:p>
      <w:pPr>
        <w:spacing w:after="0"/>
        <w:ind w:left="0"/>
        <w:jc w:val="left"/>
      </w:pPr>
      <w:r>
        <w:rPr>
          <w:rFonts w:ascii="Times New Roman"/>
          <w:b/>
          <w:i w:val="false"/>
          <w:color w:val="000000"/>
        </w:rPr>
        <w:t xml:space="preserve"> Показатели финансово-хозяйственной деятельности Основные показатели финансово-хозяйственной деятельности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финансово-хозяйственной деятельности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доход (валовой убыток указывается со знаком минус)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 (убыток указывается со знаком минус)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указывается со знаком минус)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акционера (участника)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одну акцию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акции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государственной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чистого дохода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частной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на долю участия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распределения чистого дохода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доли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государственной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частной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Распределяемый доход государственного предприятия для перечисления в соответствующий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распределения чистого дохода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остающегося в распоряжении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создание резервов, связанных с покрытием убытков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собственного капитала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рычага (леверидж)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финансового рычага (финансового левериджа)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(Earnings before interest, taxes, depreciation and amortization)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доходности инвестированных средств (для товариществ с ограниченной ответственностью и государственных предприятий)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 получаемых по государственному заданию и реализации продуктов (продукции) государственным учреждениям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одной акции (для акционерных обществ)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 получаемых по государственному заданию и реализации продуктов (продукции) государственным учреждениям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24"/>
    <w:p>
      <w:pPr>
        <w:spacing w:after="0"/>
        <w:ind w:left="0"/>
        <w:jc w:val="both"/>
      </w:pPr>
      <w:r>
        <w:rPr>
          <w:rFonts w:ascii="Times New Roman"/>
          <w:b w:val="false"/>
          <w:i w:val="false"/>
          <w:color w:val="000000"/>
          <w:sz w:val="28"/>
        </w:rPr>
        <w:t>
      Продолжение приложения 6</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25"/>
    <w:p>
      <w:pPr>
        <w:spacing w:after="0"/>
        <w:ind w:left="0"/>
        <w:jc w:val="both"/>
      </w:pPr>
      <w:r>
        <w:rPr>
          <w:rFonts w:ascii="Times New Roman"/>
          <w:b w:val="false"/>
          <w:i w:val="false"/>
          <w:color w:val="000000"/>
          <w:sz w:val="28"/>
        </w:rPr>
        <w:t>
      продолжение таблицы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263" w:id="226"/>
    <w:p>
      <w:pPr>
        <w:spacing w:after="0"/>
        <w:ind w:left="0"/>
        <w:jc w:val="left"/>
      </w:pPr>
      <w:r>
        <w:rPr>
          <w:rFonts w:ascii="Times New Roman"/>
          <w:b/>
          <w:i w:val="false"/>
          <w:color w:val="000000"/>
        </w:rPr>
        <w:t xml:space="preserve"> Расчеты показателей финансово-хозяйственной деятельности Персонал</w:t>
      </w:r>
    </w:p>
    <w:bookmarkEnd w:id="226"/>
    <w:bookmarkStart w:name="z264" w:id="227"/>
    <w:p>
      <w:pPr>
        <w:spacing w:after="0"/>
        <w:ind w:left="0"/>
        <w:jc w:val="both"/>
      </w:pPr>
      <w:r>
        <w:rPr>
          <w:rFonts w:ascii="Times New Roman"/>
          <w:b w:val="false"/>
          <w:i w:val="false"/>
          <w:color w:val="000000"/>
          <w:sz w:val="28"/>
        </w:rPr>
        <w:t>
      Орган управления __________________________________________</w:t>
      </w:r>
    </w:p>
    <w:bookmarkEnd w:id="227"/>
    <w:bookmarkStart w:name="z265" w:id="228"/>
    <w:p>
      <w:pPr>
        <w:spacing w:after="0"/>
        <w:ind w:left="0"/>
        <w:jc w:val="both"/>
      </w:pPr>
      <w:r>
        <w:rPr>
          <w:rFonts w:ascii="Times New Roman"/>
          <w:b w:val="false"/>
          <w:i w:val="false"/>
          <w:color w:val="000000"/>
          <w:sz w:val="28"/>
        </w:rPr>
        <w:t>
      Наименование организации __________________________________</w:t>
      </w:r>
    </w:p>
    <w:bookmarkEnd w:id="228"/>
    <w:bookmarkStart w:name="z266" w:id="22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29"/>
    <w:bookmarkStart w:name="z267" w:id="230"/>
    <w:p>
      <w:pPr>
        <w:spacing w:after="0"/>
        <w:ind w:left="0"/>
        <w:jc w:val="both"/>
      </w:pPr>
      <w:r>
        <w:rPr>
          <w:rFonts w:ascii="Times New Roman"/>
          <w:b w:val="false"/>
          <w:i w:val="false"/>
          <w:color w:val="000000"/>
          <w:sz w:val="28"/>
        </w:rPr>
        <w:t>
      Пятилетний период _________________________________________</w:t>
      </w:r>
    </w:p>
    <w:bookmarkEnd w:id="230"/>
    <w:bookmarkStart w:name="z268" w:id="231"/>
    <w:p>
      <w:pPr>
        <w:spacing w:after="0"/>
        <w:ind w:left="0"/>
        <w:jc w:val="both"/>
      </w:pPr>
      <w:r>
        <w:rPr>
          <w:rFonts w:ascii="Times New Roman"/>
          <w:b w:val="false"/>
          <w:i w:val="false"/>
          <w:color w:val="000000"/>
          <w:sz w:val="28"/>
        </w:rPr>
        <w:t>
      Планируемый/отчетный период___________________________</w:t>
      </w:r>
    </w:p>
    <w:bookmarkEnd w:id="231"/>
    <w:bookmarkStart w:name="z269" w:id="232"/>
    <w:p>
      <w:pPr>
        <w:spacing w:after="0"/>
        <w:ind w:left="0"/>
        <w:jc w:val="both"/>
      </w:pPr>
      <w:r>
        <w:rPr>
          <w:rFonts w:ascii="Times New Roman"/>
          <w:b w:val="false"/>
          <w:i w:val="false"/>
          <w:color w:val="000000"/>
          <w:sz w:val="28"/>
        </w:rPr>
        <w:t>
      дата ________________№_____________</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 оценка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 кт/оценка)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занятых в производстве продукции основного производства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занятых в производстве продукции вспомогательного производства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административного персонала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прочих работников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месячные расходы на оплату труда одного работника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труда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на 1-го работника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опережения темпа роста производительности труда по сравнению с темпом роста расходов на оплату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экономия (перерасход)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членам Совета директоров (наблюдательного совета)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рабочих мест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стоимостном выражении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мероприятий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33"/>
    <w:p>
      <w:pPr>
        <w:spacing w:after="0"/>
        <w:ind w:left="0"/>
        <w:jc w:val="both"/>
      </w:pPr>
      <w:r>
        <w:rPr>
          <w:rFonts w:ascii="Times New Roman"/>
          <w:b w:val="false"/>
          <w:i w:val="false"/>
          <w:color w:val="000000"/>
          <w:sz w:val="28"/>
        </w:rPr>
        <w:t>
      Продолжение приложения 18</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34"/>
    <w:p>
      <w:pPr>
        <w:spacing w:after="0"/>
        <w:ind w:left="0"/>
        <w:jc w:val="both"/>
      </w:pPr>
      <w:r>
        <w:rPr>
          <w:rFonts w:ascii="Times New Roman"/>
          <w:b w:val="false"/>
          <w:i w:val="false"/>
          <w:color w:val="000000"/>
          <w:sz w:val="28"/>
        </w:rPr>
        <w:t>
      продолжение таблицы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Порядку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274" w:id="235"/>
    <w:p>
      <w:pPr>
        <w:spacing w:after="0"/>
        <w:ind w:left="0"/>
        <w:jc w:val="both"/>
      </w:pPr>
      <w:r>
        <w:rPr>
          <w:rFonts w:ascii="Times New Roman"/>
          <w:b w:val="false"/>
          <w:i w:val="false"/>
          <w:color w:val="000000"/>
          <w:sz w:val="28"/>
        </w:rPr>
        <w:t>
      Орган управления ______________________________________</w:t>
      </w:r>
    </w:p>
    <w:bookmarkEnd w:id="235"/>
    <w:bookmarkStart w:name="z275" w:id="236"/>
    <w:p>
      <w:pPr>
        <w:spacing w:after="0"/>
        <w:ind w:left="0"/>
        <w:jc w:val="both"/>
      </w:pPr>
      <w:r>
        <w:rPr>
          <w:rFonts w:ascii="Times New Roman"/>
          <w:b w:val="false"/>
          <w:i w:val="false"/>
          <w:color w:val="000000"/>
          <w:sz w:val="28"/>
        </w:rPr>
        <w:t>
      Наименование организации __________________________________</w:t>
      </w:r>
    </w:p>
    <w:bookmarkEnd w:id="236"/>
    <w:bookmarkStart w:name="z276" w:id="237"/>
    <w:p>
      <w:pPr>
        <w:spacing w:after="0"/>
        <w:ind w:left="0"/>
        <w:jc w:val="both"/>
      </w:pPr>
      <w:r>
        <w:rPr>
          <w:rFonts w:ascii="Times New Roman"/>
          <w:b w:val="false"/>
          <w:i w:val="false"/>
          <w:color w:val="000000"/>
          <w:sz w:val="28"/>
        </w:rPr>
        <w:t>
      Пятилетний период _________________________________________</w:t>
      </w:r>
    </w:p>
    <w:bookmarkEnd w:id="237"/>
    <w:bookmarkStart w:name="z277" w:id="238"/>
    <w:p>
      <w:pPr>
        <w:spacing w:after="0"/>
        <w:ind w:left="0"/>
        <w:jc w:val="both"/>
      </w:pPr>
      <w:r>
        <w:rPr>
          <w:rFonts w:ascii="Times New Roman"/>
          <w:b w:val="false"/>
          <w:i w:val="false"/>
          <w:color w:val="000000"/>
          <w:sz w:val="28"/>
        </w:rPr>
        <w:t>
      Планируемый/отчетный период___________________________</w:t>
      </w:r>
    </w:p>
    <w:bookmarkEnd w:id="238"/>
    <w:bookmarkStart w:name="z278" w:id="239"/>
    <w:p>
      <w:pPr>
        <w:spacing w:after="0"/>
        <w:ind w:left="0"/>
        <w:jc w:val="both"/>
      </w:pPr>
      <w:r>
        <w:rPr>
          <w:rFonts w:ascii="Times New Roman"/>
          <w:b w:val="false"/>
          <w:i w:val="false"/>
          <w:color w:val="000000"/>
          <w:sz w:val="28"/>
        </w:rPr>
        <w:t>
      дата ________________№_____________</w:t>
      </w:r>
    </w:p>
    <w:bookmarkEnd w:id="239"/>
    <w:bookmarkStart w:name="z279" w:id="240"/>
    <w:p>
      <w:pPr>
        <w:spacing w:after="0"/>
        <w:ind w:left="0"/>
        <w:jc w:val="left"/>
      </w:pPr>
      <w:r>
        <w:rPr>
          <w:rFonts w:ascii="Times New Roman"/>
          <w:b/>
          <w:i w:val="false"/>
          <w:color w:val="000000"/>
        </w:rPr>
        <w:t xml:space="preserve"> Информация о деятельности организаций Достижение целей и задач, ключевых показателей деятельности</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 (Отчетный период)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___ года в % к факту предыдущего ___ году.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___ года в % к плану отчетного ___ году.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80" w:id="241"/>
    <w:p>
      <w:pPr>
        <w:spacing w:after="0"/>
        <w:ind w:left="0"/>
        <w:jc w:val="both"/>
      </w:pPr>
      <w:r>
        <w:rPr>
          <w:rFonts w:ascii="Times New Roman"/>
          <w:b w:val="false"/>
          <w:i w:val="false"/>
          <w:color w:val="000000"/>
          <w:sz w:val="28"/>
        </w:rPr>
        <w:t>
      Продолжение приложения 32</w:t>
      </w:r>
    </w:p>
    <w:bookmarkEnd w:id="241"/>
    <w:bookmarkStart w:name="z281" w:id="242"/>
    <w:p>
      <w:pPr>
        <w:spacing w:after="0"/>
        <w:ind w:left="0"/>
        <w:jc w:val="left"/>
      </w:pPr>
      <w:r>
        <w:rPr>
          <w:rFonts w:ascii="Times New Roman"/>
          <w:b/>
          <w:i w:val="false"/>
          <w:color w:val="000000"/>
        </w:rPr>
        <w:t xml:space="preserve"> Результаты финансово-хозяйственной деятельности организаций</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собственности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82" w:id="243"/>
    <w:p>
      <w:pPr>
        <w:spacing w:after="0"/>
        <w:ind w:left="0"/>
        <w:jc w:val="both"/>
      </w:pPr>
      <w:r>
        <w:rPr>
          <w:rFonts w:ascii="Times New Roman"/>
          <w:b w:val="false"/>
          <w:i w:val="false"/>
          <w:color w:val="000000"/>
          <w:sz w:val="28"/>
        </w:rPr>
        <w:t>
      продолжение таблицы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83" w:id="244"/>
    <w:p>
      <w:pPr>
        <w:spacing w:after="0"/>
        <w:ind w:left="0"/>
        <w:jc w:val="both"/>
      </w:pPr>
      <w:r>
        <w:rPr>
          <w:rFonts w:ascii="Times New Roman"/>
          <w:b w:val="false"/>
          <w:i w:val="false"/>
          <w:color w:val="000000"/>
          <w:sz w:val="28"/>
        </w:rPr>
        <w:t>
      Продолжение приложения 32</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тысяч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тысяч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тыс.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тыс.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84" w:id="245"/>
    <w:p>
      <w:pPr>
        <w:spacing w:after="0"/>
        <w:ind w:left="0"/>
        <w:jc w:val="both"/>
      </w:pPr>
      <w:r>
        <w:rPr>
          <w:rFonts w:ascii="Times New Roman"/>
          <w:b w:val="false"/>
          <w:i w:val="false"/>
          <w:color w:val="000000"/>
          <w:sz w:val="28"/>
        </w:rPr>
        <w:t>
      Продолжение приложения 32</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 на долю участия, часть чистого дохода, подлежащая перечислению в бюджет, тысяч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тысяч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финансового рычага (финансового левериджа)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ЕBI ТDA (Ear-nings before interest, taxes, depre-ciation and amor-tization)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bl>
    <w:bookmarkStart w:name="z287" w:id="246"/>
    <w:p>
      <w:pPr>
        <w:spacing w:after="0"/>
        <w:ind w:left="0"/>
        <w:jc w:val="both"/>
      </w:pPr>
      <w:r>
        <w:rPr>
          <w:rFonts w:ascii="Times New Roman"/>
          <w:b w:val="false"/>
          <w:i w:val="false"/>
          <w:color w:val="000000"/>
          <w:sz w:val="28"/>
        </w:rPr>
        <w:t>
      Форма</w:t>
      </w:r>
    </w:p>
    <w:bookmarkEnd w:id="246"/>
    <w:bookmarkStart w:name="z288" w:id="247"/>
    <w:p>
      <w:pPr>
        <w:spacing w:after="0"/>
        <w:ind w:left="0"/>
        <w:jc w:val="left"/>
      </w:pPr>
      <w:r>
        <w:rPr>
          <w:rFonts w:ascii="Times New Roman"/>
          <w:b/>
          <w:i w:val="false"/>
          <w:color w:val="000000"/>
        </w:rPr>
        <w:t xml:space="preserve"> Отчет субъекта квазигосударственного сектора об использовании средств чистого дохода, оставшихся после выплаты дивидендов или отчислений в соответствующий бюджет</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год 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чистый доход, оставшийся после выплаты дивидендов или отчислений в соответствующий бюджет, тысяч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основные направления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 производства,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инвестиционного проекта,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формирование резервов,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направления (расшифровать),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 к приказу</w:t>
            </w:r>
          </w:p>
        </w:tc>
      </w:tr>
    </w:tbl>
    <w:bookmarkStart w:name="z290" w:id="248"/>
    <w:p>
      <w:pPr>
        <w:spacing w:after="0"/>
        <w:ind w:left="0"/>
        <w:jc w:val="left"/>
      </w:pPr>
      <w:r>
        <w:rPr>
          <w:rFonts w:ascii="Times New Roman"/>
          <w:b/>
          <w:i w:val="false"/>
          <w:color w:val="000000"/>
        </w:rPr>
        <w:t xml:space="preserve"> Правила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w:t>
      </w:r>
    </w:p>
    <w:bookmarkEnd w:id="248"/>
    <w:bookmarkStart w:name="z291" w:id="249"/>
    <w:p>
      <w:pPr>
        <w:spacing w:after="0"/>
        <w:ind w:left="0"/>
        <w:jc w:val="left"/>
      </w:pPr>
      <w:r>
        <w:rPr>
          <w:rFonts w:ascii="Times New Roman"/>
          <w:b/>
          <w:i w:val="false"/>
          <w:color w:val="000000"/>
        </w:rPr>
        <w:t xml:space="preserve"> Глава 1. Общие положения</w:t>
      </w:r>
    </w:p>
    <w:bookmarkEnd w:id="249"/>
    <w:bookmarkStart w:name="z292" w:id="250"/>
    <w:p>
      <w:pPr>
        <w:spacing w:after="0"/>
        <w:ind w:left="0"/>
        <w:jc w:val="both"/>
      </w:pPr>
      <w:r>
        <w:rPr>
          <w:rFonts w:ascii="Times New Roman"/>
          <w:b w:val="false"/>
          <w:i w:val="false"/>
          <w:color w:val="000000"/>
          <w:sz w:val="28"/>
        </w:rPr>
        <w:t xml:space="preserve">
      1. Настоящие Правила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(далее – Правила) разработаны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13 Закона Республики Казахстан "О государственном имуществе" (далее – Закон) и определяют порядок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(далее – Отчет по исполнению плана развития).</w:t>
      </w:r>
    </w:p>
    <w:bookmarkEnd w:id="250"/>
    <w:bookmarkStart w:name="z293" w:id="25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51"/>
    <w:bookmarkStart w:name="z294" w:id="252"/>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252"/>
    <w:bookmarkStart w:name="z295" w:id="253"/>
    <w:p>
      <w:pPr>
        <w:spacing w:after="0"/>
        <w:ind w:left="0"/>
        <w:jc w:val="both"/>
      </w:pPr>
      <w:r>
        <w:rPr>
          <w:rFonts w:ascii="Times New Roman"/>
          <w:b w:val="false"/>
          <w:i w:val="false"/>
          <w:color w:val="000000"/>
          <w:sz w:val="28"/>
        </w:rPr>
        <w:t>
      2) совет директоров – орган управления в компании, который образуется путем избрания его членов на общем собрании акционеров (единственного акционера) компании, отвечающий за общее руководство и контроль за деятельностью компании и исполнительного органа;</w:t>
      </w:r>
    </w:p>
    <w:bookmarkEnd w:id="253"/>
    <w:bookmarkStart w:name="z296" w:id="254"/>
    <w:p>
      <w:pPr>
        <w:spacing w:after="0"/>
        <w:ind w:left="0"/>
        <w:jc w:val="both"/>
      </w:pPr>
      <w:r>
        <w:rPr>
          <w:rFonts w:ascii="Times New Roman"/>
          <w:b w:val="false"/>
          <w:i w:val="false"/>
          <w:color w:val="000000"/>
          <w:sz w:val="28"/>
        </w:rPr>
        <w:t>
      3) компания – национальный управляющий холдинг, национальный холдинг, национальная компания, акционером которого является государство;</w:t>
      </w:r>
    </w:p>
    <w:bookmarkEnd w:id="254"/>
    <w:bookmarkStart w:name="z297" w:id="255"/>
    <w:p>
      <w:pPr>
        <w:spacing w:after="0"/>
        <w:ind w:left="0"/>
        <w:jc w:val="both"/>
      </w:pPr>
      <w:r>
        <w:rPr>
          <w:rFonts w:ascii="Times New Roman"/>
          <w:b w:val="false"/>
          <w:i w:val="false"/>
          <w:color w:val="000000"/>
          <w:sz w:val="28"/>
        </w:rPr>
        <w:t>
      4) национальный план развития Республики Казахстан – документ Системы государственного планирования, предусматривающий цель, основные направления, приоритеты развития, подходы по их обеспечению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255"/>
    <w:bookmarkStart w:name="z298" w:id="256"/>
    <w:p>
      <w:pPr>
        <w:spacing w:after="0"/>
        <w:ind w:left="0"/>
        <w:jc w:val="both"/>
      </w:pPr>
      <w:r>
        <w:rPr>
          <w:rFonts w:ascii="Times New Roman"/>
          <w:b w:val="false"/>
          <w:i w:val="false"/>
          <w:color w:val="000000"/>
          <w:sz w:val="28"/>
        </w:rPr>
        <w:t>
      5)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цифровых системах;</w:t>
      </w:r>
    </w:p>
    <w:bookmarkEnd w:id="256"/>
    <w:bookmarkStart w:name="z299" w:id="257"/>
    <w:p>
      <w:pPr>
        <w:spacing w:after="0"/>
        <w:ind w:left="0"/>
        <w:jc w:val="both"/>
      </w:pPr>
      <w:r>
        <w:rPr>
          <w:rFonts w:ascii="Times New Roman"/>
          <w:b w:val="false"/>
          <w:i w:val="false"/>
          <w:color w:val="000000"/>
          <w:sz w:val="28"/>
        </w:rPr>
        <w:t>
      6) ключевой показатель деятельности – количественно измеримый показатель, позволяющий определить уровень достижения цели плана развития;</w:t>
      </w:r>
    </w:p>
    <w:bookmarkEnd w:id="257"/>
    <w:bookmarkStart w:name="z300" w:id="258"/>
    <w:p>
      <w:pPr>
        <w:spacing w:after="0"/>
        <w:ind w:left="0"/>
        <w:jc w:val="both"/>
      </w:pPr>
      <w:r>
        <w:rPr>
          <w:rFonts w:ascii="Times New Roman"/>
          <w:b w:val="false"/>
          <w:i w:val="false"/>
          <w:color w:val="000000"/>
          <w:sz w:val="28"/>
        </w:rPr>
        <w:t>
      7) реестр государственного имущества (далее – Реестр) – единая цифровая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258"/>
    <w:bookmarkStart w:name="z301" w:id="259"/>
    <w:p>
      <w:pPr>
        <w:spacing w:after="0"/>
        <w:ind w:left="0"/>
        <w:jc w:val="both"/>
      </w:pPr>
      <w:r>
        <w:rPr>
          <w:rFonts w:ascii="Times New Roman"/>
          <w:b w:val="false"/>
          <w:i w:val="false"/>
          <w:color w:val="000000"/>
          <w:sz w:val="28"/>
        </w:rPr>
        <w:t xml:space="preserve">
      8)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 Закона;</w:t>
      </w:r>
    </w:p>
    <w:bookmarkEnd w:id="259"/>
    <w:bookmarkStart w:name="z302" w:id="260"/>
    <w:p>
      <w:pPr>
        <w:spacing w:after="0"/>
        <w:ind w:left="0"/>
        <w:jc w:val="both"/>
      </w:pPr>
      <w:r>
        <w:rPr>
          <w:rFonts w:ascii="Times New Roman"/>
          <w:b w:val="false"/>
          <w:i w:val="false"/>
          <w:color w:val="000000"/>
          <w:sz w:val="28"/>
        </w:rPr>
        <w:t>
      9) веб-портал реестра – интернет-ресурс, размещенный в сети Интернет по адресу www.e-qazyna.kz, предоставляющий единую точку доступа к реестру;</w:t>
      </w:r>
    </w:p>
    <w:bookmarkEnd w:id="260"/>
    <w:bookmarkStart w:name="z303" w:id="261"/>
    <w:p>
      <w:pPr>
        <w:spacing w:after="0"/>
        <w:ind w:left="0"/>
        <w:jc w:val="both"/>
      </w:pPr>
      <w:r>
        <w:rPr>
          <w:rFonts w:ascii="Times New Roman"/>
          <w:b w:val="false"/>
          <w:i w:val="false"/>
          <w:color w:val="000000"/>
          <w:sz w:val="28"/>
        </w:rPr>
        <w:t xml:space="preserve">
      10) электронный отчет – отчет по исполнению плана развития, подготовленный на веб-портале реестра, и подписываемый электронной цифровой подписью компании, выданной национальным удостоверяющим центром. </w:t>
      </w:r>
    </w:p>
    <w:bookmarkEnd w:id="261"/>
    <w:bookmarkStart w:name="z304" w:id="262"/>
    <w:p>
      <w:pPr>
        <w:spacing w:after="0"/>
        <w:ind w:left="0"/>
        <w:jc w:val="left"/>
      </w:pPr>
      <w:r>
        <w:rPr>
          <w:rFonts w:ascii="Times New Roman"/>
          <w:b/>
          <w:i w:val="false"/>
          <w:color w:val="000000"/>
        </w:rPr>
        <w:t xml:space="preserve"> Глава 2. Порядок разработки и представления отчета по исполнению плана развития</w:t>
      </w:r>
    </w:p>
    <w:bookmarkEnd w:id="262"/>
    <w:bookmarkStart w:name="z305" w:id="263"/>
    <w:p>
      <w:pPr>
        <w:spacing w:after="0"/>
        <w:ind w:left="0"/>
        <w:jc w:val="both"/>
      </w:pPr>
      <w:r>
        <w:rPr>
          <w:rFonts w:ascii="Times New Roman"/>
          <w:b w:val="false"/>
          <w:i w:val="false"/>
          <w:color w:val="000000"/>
          <w:sz w:val="28"/>
        </w:rPr>
        <w:t>
      3. Отчет по исполнению плана развития разрабатывается и представляется в следующем порядке:</w:t>
      </w:r>
    </w:p>
    <w:bookmarkEnd w:id="263"/>
    <w:bookmarkStart w:name="z306" w:id="264"/>
    <w:p>
      <w:pPr>
        <w:spacing w:after="0"/>
        <w:ind w:left="0"/>
        <w:jc w:val="both"/>
      </w:pPr>
      <w:r>
        <w:rPr>
          <w:rFonts w:ascii="Times New Roman"/>
          <w:b w:val="false"/>
          <w:i w:val="false"/>
          <w:color w:val="000000"/>
          <w:sz w:val="28"/>
        </w:rPr>
        <w:t>
      1) первый раз – за 3 (три) года с разбивкой по годам;</w:t>
      </w:r>
    </w:p>
    <w:bookmarkEnd w:id="264"/>
    <w:bookmarkStart w:name="z307" w:id="265"/>
    <w:p>
      <w:pPr>
        <w:spacing w:after="0"/>
        <w:ind w:left="0"/>
        <w:jc w:val="both"/>
      </w:pPr>
      <w:r>
        <w:rPr>
          <w:rFonts w:ascii="Times New Roman"/>
          <w:b w:val="false"/>
          <w:i w:val="false"/>
          <w:color w:val="000000"/>
          <w:sz w:val="28"/>
        </w:rPr>
        <w:t>
      2) второй раз – за 6 (шесть) лет с разбивкой по годам;</w:t>
      </w:r>
    </w:p>
    <w:bookmarkEnd w:id="265"/>
    <w:bookmarkStart w:name="z308" w:id="266"/>
    <w:p>
      <w:pPr>
        <w:spacing w:after="0"/>
        <w:ind w:left="0"/>
        <w:jc w:val="both"/>
      </w:pPr>
      <w:r>
        <w:rPr>
          <w:rFonts w:ascii="Times New Roman"/>
          <w:b w:val="false"/>
          <w:i w:val="false"/>
          <w:color w:val="000000"/>
          <w:sz w:val="28"/>
        </w:rPr>
        <w:t>
      3) третий раз – за 10 (десять) лет с разбивкой за последние четыре года и по итогам реализации плана развития за десять лет.</w:t>
      </w:r>
    </w:p>
    <w:bookmarkEnd w:id="266"/>
    <w:bookmarkStart w:name="z309" w:id="267"/>
    <w:p>
      <w:pPr>
        <w:spacing w:after="0"/>
        <w:ind w:left="0"/>
        <w:jc w:val="both"/>
      </w:pPr>
      <w:r>
        <w:rPr>
          <w:rFonts w:ascii="Times New Roman"/>
          <w:b w:val="false"/>
          <w:i w:val="false"/>
          <w:color w:val="000000"/>
          <w:sz w:val="28"/>
        </w:rPr>
        <w:t>
      4. Отчет по исполнению плана развития содержит следующие разделы:</w:t>
      </w:r>
    </w:p>
    <w:bookmarkEnd w:id="267"/>
    <w:bookmarkStart w:name="z310" w:id="268"/>
    <w:p>
      <w:pPr>
        <w:spacing w:after="0"/>
        <w:ind w:left="0"/>
        <w:jc w:val="both"/>
      </w:pPr>
      <w:r>
        <w:rPr>
          <w:rFonts w:ascii="Times New Roman"/>
          <w:b w:val="false"/>
          <w:i w:val="false"/>
          <w:color w:val="000000"/>
          <w:sz w:val="28"/>
        </w:rPr>
        <w:t>
      1) достижение стратегических направлений деятельности, целей, задач и ключевых показателей деятельности. Информация о запланированных и фактически достигнутых ключевых показателях деятельности по стратегическим направлениям деятельности, целям, задачам, о причинах их недостижения, с предоставлением таблицы заполняется по форме согласно приложению к настоящим Правилам;</w:t>
      </w:r>
    </w:p>
    <w:bookmarkEnd w:id="268"/>
    <w:bookmarkStart w:name="z311" w:id="269"/>
    <w:p>
      <w:pPr>
        <w:spacing w:after="0"/>
        <w:ind w:left="0"/>
        <w:jc w:val="both"/>
      </w:pPr>
      <w:r>
        <w:rPr>
          <w:rFonts w:ascii="Times New Roman"/>
          <w:b w:val="false"/>
          <w:i w:val="false"/>
          <w:color w:val="000000"/>
          <w:sz w:val="28"/>
        </w:rPr>
        <w:t>
      2) аналитическая записка, которая составляется в произвольной форме и содержит следующие сведения:</w:t>
      </w:r>
    </w:p>
    <w:bookmarkEnd w:id="269"/>
    <w:bookmarkStart w:name="z312" w:id="270"/>
    <w:p>
      <w:pPr>
        <w:spacing w:after="0"/>
        <w:ind w:left="0"/>
        <w:jc w:val="both"/>
      </w:pPr>
      <w:r>
        <w:rPr>
          <w:rFonts w:ascii="Times New Roman"/>
          <w:b w:val="false"/>
          <w:i w:val="false"/>
          <w:color w:val="000000"/>
          <w:sz w:val="28"/>
        </w:rPr>
        <w:t>
      информация о степени достижения запланированных ключевых показателей деятельности по стратегическим направлениям деятельности, целям и задачам (при наличии отклонений фактических результатов от запланированных следует раскрыть причины и факторы, которые оказали влияние на конечные результаты), оценка влияния факторов на реализацию плана развития, а также оценка влияния реализации плана развития на социально-экономическое развитие отрасли, региона;</w:t>
      </w:r>
    </w:p>
    <w:bookmarkEnd w:id="270"/>
    <w:bookmarkStart w:name="z313" w:id="271"/>
    <w:p>
      <w:pPr>
        <w:spacing w:after="0"/>
        <w:ind w:left="0"/>
        <w:jc w:val="both"/>
      </w:pPr>
      <w:r>
        <w:rPr>
          <w:rFonts w:ascii="Times New Roman"/>
          <w:b w:val="false"/>
          <w:i w:val="false"/>
          <w:color w:val="000000"/>
          <w:sz w:val="28"/>
        </w:rPr>
        <w:t>
      проблемы, которые возникли в процессе реализации плана развития, их воздействие на цели и ключевые показатели деятельности, а также принятые меры по обеспечению своевременной реализации плана развития;</w:t>
      </w:r>
    </w:p>
    <w:bookmarkEnd w:id="271"/>
    <w:bookmarkStart w:name="z314" w:id="272"/>
    <w:p>
      <w:pPr>
        <w:spacing w:after="0"/>
        <w:ind w:left="0"/>
        <w:jc w:val="both"/>
      </w:pPr>
      <w:r>
        <w:rPr>
          <w:rFonts w:ascii="Times New Roman"/>
          <w:b w:val="false"/>
          <w:i w:val="false"/>
          <w:color w:val="000000"/>
          <w:sz w:val="28"/>
        </w:rPr>
        <w:t>
      выводы об итогах реализации плана развития за отчетный период в разрезе стратегических направлений деятельности, целей и задач;</w:t>
      </w:r>
    </w:p>
    <w:bookmarkEnd w:id="272"/>
    <w:bookmarkStart w:name="z315" w:id="273"/>
    <w:p>
      <w:pPr>
        <w:spacing w:after="0"/>
        <w:ind w:left="0"/>
        <w:jc w:val="both"/>
      </w:pPr>
      <w:r>
        <w:rPr>
          <w:rFonts w:ascii="Times New Roman"/>
          <w:b w:val="false"/>
          <w:i w:val="false"/>
          <w:color w:val="000000"/>
          <w:sz w:val="28"/>
        </w:rPr>
        <w:t>
      предложения по дальнейшей реализации плана развития, ее корректировке, повышению эффективности процесса реализации плана развития, решению выявленных проблем по реализации плана развития.</w:t>
      </w:r>
    </w:p>
    <w:bookmarkEnd w:id="273"/>
    <w:bookmarkStart w:name="z316" w:id="274"/>
    <w:p>
      <w:pPr>
        <w:spacing w:after="0"/>
        <w:ind w:left="0"/>
        <w:jc w:val="both"/>
      </w:pPr>
      <w:r>
        <w:rPr>
          <w:rFonts w:ascii="Times New Roman"/>
          <w:b w:val="false"/>
          <w:i w:val="false"/>
          <w:color w:val="000000"/>
          <w:sz w:val="28"/>
        </w:rPr>
        <w:t>
      5. Разработка и утверждение Отчета по исполнению плана развития осуществляется после утверждения годовой аудированной финансовой отчетности в следующем порядке:</w:t>
      </w:r>
    </w:p>
    <w:bookmarkEnd w:id="274"/>
    <w:bookmarkStart w:name="z317" w:id="275"/>
    <w:p>
      <w:pPr>
        <w:spacing w:after="0"/>
        <w:ind w:left="0"/>
        <w:jc w:val="both"/>
      </w:pPr>
      <w:r>
        <w:rPr>
          <w:rFonts w:ascii="Times New Roman"/>
          <w:b w:val="false"/>
          <w:i w:val="false"/>
          <w:color w:val="000000"/>
          <w:sz w:val="28"/>
        </w:rPr>
        <w:t>
      1) в течение 15 (пятнадцати) рабочих дней со дня утверждения годовой аудированной финансовой отчетности исполнительный орган осуществляет разработку проекта Отчета по исполнению плана развития на веб-портале реестра, разработанного Единым оператором, и вносит его на рассмотрение совета директоров компании.</w:t>
      </w:r>
    </w:p>
    <w:bookmarkEnd w:id="275"/>
    <w:bookmarkStart w:name="z318" w:id="276"/>
    <w:p>
      <w:pPr>
        <w:spacing w:after="0"/>
        <w:ind w:left="0"/>
        <w:jc w:val="both"/>
      </w:pPr>
      <w:r>
        <w:rPr>
          <w:rFonts w:ascii="Times New Roman"/>
          <w:b w:val="false"/>
          <w:i w:val="false"/>
          <w:color w:val="000000"/>
          <w:sz w:val="28"/>
        </w:rPr>
        <w:t>
      Совет директоров компании в течение 15 (пятнадцати) рабочих дней рассматривает и принимает решение об утверждении проекта Отчета по исполнению плана развития либо о возврате исполнительному органу для доработки.</w:t>
      </w:r>
    </w:p>
    <w:bookmarkEnd w:id="276"/>
    <w:bookmarkStart w:name="z319" w:id="277"/>
    <w:p>
      <w:pPr>
        <w:spacing w:after="0"/>
        <w:ind w:left="0"/>
        <w:jc w:val="both"/>
      </w:pPr>
      <w:r>
        <w:rPr>
          <w:rFonts w:ascii="Times New Roman"/>
          <w:b w:val="false"/>
          <w:i w:val="false"/>
          <w:color w:val="000000"/>
          <w:sz w:val="28"/>
        </w:rPr>
        <w:t>
      При наличии замечаний исполнительный орган дорабатывает проект Отчета по исполнению плана развития в сроки, определенные советом директоров компании, но не более 10 (десяти рабочих дней) со дня получения замечаний, и повторно представляет его на рассмотрение совета директоров компании;</w:t>
      </w:r>
    </w:p>
    <w:bookmarkEnd w:id="277"/>
    <w:bookmarkStart w:name="z320" w:id="278"/>
    <w:p>
      <w:pPr>
        <w:spacing w:after="0"/>
        <w:ind w:left="0"/>
        <w:jc w:val="both"/>
      </w:pPr>
      <w:r>
        <w:rPr>
          <w:rFonts w:ascii="Times New Roman"/>
          <w:b w:val="false"/>
          <w:i w:val="false"/>
          <w:color w:val="000000"/>
          <w:sz w:val="28"/>
        </w:rPr>
        <w:t>
      2) проект Отчета по исполнению плана развития утверждается на заседании совета директоров компании.</w:t>
      </w:r>
    </w:p>
    <w:bookmarkEnd w:id="278"/>
    <w:bookmarkStart w:name="z321" w:id="279"/>
    <w:p>
      <w:pPr>
        <w:spacing w:after="0"/>
        <w:ind w:left="0"/>
        <w:jc w:val="both"/>
      </w:pPr>
      <w:r>
        <w:rPr>
          <w:rFonts w:ascii="Times New Roman"/>
          <w:b w:val="false"/>
          <w:i w:val="false"/>
          <w:color w:val="000000"/>
          <w:sz w:val="28"/>
        </w:rPr>
        <w:t xml:space="preserve">
      6. Исполнительный орган в течение 5 (пяти) рабочих дней со дня получения выписки из протокола заседания совета директоров компании по вопросу утверждения Отчета по исполнению плана развития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об его утверждении. Данный отчет в бумажном виде направляется также уполномоченному органу соответствующей отрасли для проведения мониторинга реализации плана развития. </w:t>
      </w:r>
    </w:p>
    <w:bookmarkEnd w:id="279"/>
    <w:bookmarkStart w:name="z322" w:id="280"/>
    <w:p>
      <w:pPr>
        <w:spacing w:after="0"/>
        <w:ind w:left="0"/>
        <w:jc w:val="both"/>
      </w:pPr>
      <w:r>
        <w:rPr>
          <w:rFonts w:ascii="Times New Roman"/>
          <w:b w:val="false"/>
          <w:i w:val="false"/>
          <w:color w:val="000000"/>
          <w:sz w:val="28"/>
        </w:rPr>
        <w:t>
      7. Включение электронного отчета в Реестр Единым оператором осуществляется в течение 5 (пяти) рабочих дней со дня его поступления с направлением на электронный адрес компании уведомления о включении электронного отчета в Реестр.</w:t>
      </w:r>
    </w:p>
    <w:bookmarkEnd w:id="280"/>
    <w:bookmarkStart w:name="z323" w:id="281"/>
    <w:p>
      <w:pPr>
        <w:spacing w:after="0"/>
        <w:ind w:left="0"/>
        <w:jc w:val="both"/>
      </w:pPr>
      <w:r>
        <w:rPr>
          <w:rFonts w:ascii="Times New Roman"/>
          <w:b w:val="false"/>
          <w:i w:val="false"/>
          <w:color w:val="000000"/>
          <w:sz w:val="28"/>
        </w:rPr>
        <w:t>
      При наличии замечаний Единого оператора к электронному отчету компания устраняет замечания и вносит его повторно Единому оператору в течение 5 (пяти) рабочих дней со дня получения замечаний без повторного вынесения на рассмотрение совета директоров компании.</w:t>
      </w:r>
    </w:p>
    <w:bookmarkEnd w:id="281"/>
    <w:bookmarkStart w:name="z324" w:id="282"/>
    <w:p>
      <w:pPr>
        <w:spacing w:after="0"/>
        <w:ind w:left="0"/>
        <w:jc w:val="both"/>
      </w:pPr>
      <w:r>
        <w:rPr>
          <w:rFonts w:ascii="Times New Roman"/>
          <w:b w:val="false"/>
          <w:i w:val="false"/>
          <w:color w:val="000000"/>
          <w:sz w:val="28"/>
        </w:rPr>
        <w:t>
      8. В случае отсутствия утвержденной годовой аудированной финансовой отчетности до 30 (тридцатого) числа четвертого месяца, следующего за отчетным периодом, исполнительный орган осуществляет разработку проекта Отчета по исполнению плана развития (по оперативным данным) на веб-портале реестра, разработанного Единым оператором, и направляет электронный отчет (по оперативным данным) Единому оператору не позднее 1 (первого) числа шестого месяца, следующего за отчетным периодом, для включения в Реестр.</w:t>
      </w:r>
    </w:p>
    <w:bookmarkEnd w:id="282"/>
    <w:bookmarkStart w:name="z325" w:id="283"/>
    <w:p>
      <w:pPr>
        <w:spacing w:after="0"/>
        <w:ind w:left="0"/>
        <w:jc w:val="both"/>
      </w:pPr>
      <w:r>
        <w:rPr>
          <w:rFonts w:ascii="Times New Roman"/>
          <w:b w:val="false"/>
          <w:i w:val="false"/>
          <w:color w:val="000000"/>
          <w:sz w:val="28"/>
        </w:rPr>
        <w:t>
      Электронный отчет (по оперативным данным) представляется для включения в Реестр согласно пункту 7 настоящих Правил.</w:t>
      </w:r>
    </w:p>
    <w:bookmarkEnd w:id="283"/>
    <w:bookmarkStart w:name="z326" w:id="284"/>
    <w:p>
      <w:pPr>
        <w:spacing w:after="0"/>
        <w:ind w:left="0"/>
        <w:jc w:val="both"/>
      </w:pPr>
      <w:r>
        <w:rPr>
          <w:rFonts w:ascii="Times New Roman"/>
          <w:b w:val="false"/>
          <w:i w:val="false"/>
          <w:color w:val="000000"/>
          <w:sz w:val="28"/>
        </w:rPr>
        <w:t>
      9. Исполнительный орган обеспечивает:</w:t>
      </w:r>
    </w:p>
    <w:bookmarkEnd w:id="284"/>
    <w:bookmarkStart w:name="z327" w:id="285"/>
    <w:p>
      <w:pPr>
        <w:spacing w:after="0"/>
        <w:ind w:left="0"/>
        <w:jc w:val="both"/>
      </w:pPr>
      <w:r>
        <w:rPr>
          <w:rFonts w:ascii="Times New Roman"/>
          <w:b w:val="false"/>
          <w:i w:val="false"/>
          <w:color w:val="000000"/>
          <w:sz w:val="28"/>
        </w:rPr>
        <w:t>
      своевременное и достоверное представление данных в Отчете по исполнению плана развития и Отчете по исполнению плана развития (по оперативным данным) в соответствии с пунктами 6, 7 и 8 настоящих Правил;</w:t>
      </w:r>
    </w:p>
    <w:bookmarkEnd w:id="285"/>
    <w:bookmarkStart w:name="z328" w:id="286"/>
    <w:p>
      <w:pPr>
        <w:spacing w:after="0"/>
        <w:ind w:left="0"/>
        <w:jc w:val="both"/>
      </w:pPr>
      <w:r>
        <w:rPr>
          <w:rFonts w:ascii="Times New Roman"/>
          <w:b w:val="false"/>
          <w:i w:val="false"/>
          <w:color w:val="000000"/>
          <w:sz w:val="28"/>
        </w:rPr>
        <w:t xml:space="preserve">
      публикацию и обсуждение документов бюджетного процесса в соответствии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40 Бюджетного кодекса Республики Казахстан.</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исполнению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 xml:space="preserve">компаний, акционером </w:t>
            </w:r>
            <w:r>
              <w:br/>
            </w:r>
            <w:r>
              <w:rPr>
                <w:rFonts w:ascii="Times New Roman"/>
                <w:b w:val="false"/>
                <w:i w:val="false"/>
                <w:color w:val="000000"/>
                <w:sz w:val="20"/>
              </w:rPr>
              <w:t>которых является государство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287"/>
    <w:p>
      <w:pPr>
        <w:spacing w:after="0"/>
        <w:ind w:left="0"/>
        <w:jc w:val="left"/>
      </w:pPr>
      <w:r>
        <w:rPr>
          <w:rFonts w:ascii="Times New Roman"/>
          <w:b/>
          <w:i w:val="false"/>
          <w:color w:val="000000"/>
        </w:rPr>
        <w:t xml:space="preserve"> Информация о запланированных и фактически достигнутых ключевых показателях деятельности по стратегическим направлениям деятельности, целям, задачам, о причинах их недостижения</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направления (далее – СНД)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(далее – КПД)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КПД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20_n_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88"/>
    <w:p>
      <w:pPr>
        <w:spacing w:after="0"/>
        <w:ind w:left="0"/>
        <w:jc w:val="both"/>
      </w:pPr>
      <w:r>
        <w:rPr>
          <w:rFonts w:ascii="Times New Roman"/>
          <w:b w:val="false"/>
          <w:i w:val="false"/>
          <w:color w:val="000000"/>
          <w:sz w:val="28"/>
        </w:rPr>
        <w:t>
      Примечание</w:t>
      </w:r>
    </w:p>
    <w:bookmarkEnd w:id="288"/>
    <w:bookmarkStart w:name="z333" w:id="289"/>
    <w:p>
      <w:pPr>
        <w:spacing w:after="0"/>
        <w:ind w:left="0"/>
        <w:jc w:val="both"/>
      </w:pPr>
      <w:r>
        <w:rPr>
          <w:rFonts w:ascii="Times New Roman"/>
          <w:b w:val="false"/>
          <w:i w:val="false"/>
          <w:color w:val="000000"/>
          <w:sz w:val="28"/>
        </w:rPr>
        <w:t>
      * ключевой показатель деятельности привязывается к цели и задачам компании</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bl>
    <w:bookmarkStart w:name="z335" w:id="290"/>
    <w:p>
      <w:pPr>
        <w:spacing w:after="0"/>
        <w:ind w:left="0"/>
        <w:jc w:val="left"/>
      </w:pPr>
      <w:r>
        <w:rPr>
          <w:rFonts w:ascii="Times New Roman"/>
          <w:b/>
          <w:i w:val="false"/>
          <w:color w:val="000000"/>
        </w:rPr>
        <w:t xml:space="preserve"> Правила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290"/>
    <w:bookmarkStart w:name="z336" w:id="291"/>
    <w:p>
      <w:pPr>
        <w:spacing w:after="0"/>
        <w:ind w:left="0"/>
        <w:jc w:val="left"/>
      </w:pPr>
      <w:r>
        <w:rPr>
          <w:rFonts w:ascii="Times New Roman"/>
          <w:b/>
          <w:i w:val="false"/>
          <w:color w:val="000000"/>
        </w:rPr>
        <w:t xml:space="preserve"> Глава 1. Общие положения</w:t>
      </w:r>
    </w:p>
    <w:bookmarkEnd w:id="291"/>
    <w:bookmarkStart w:name="z337" w:id="292"/>
    <w:p>
      <w:pPr>
        <w:spacing w:after="0"/>
        <w:ind w:left="0"/>
        <w:jc w:val="both"/>
      </w:pPr>
      <w:r>
        <w:rPr>
          <w:rFonts w:ascii="Times New Roman"/>
          <w:b w:val="false"/>
          <w:i w:val="false"/>
          <w:color w:val="000000"/>
          <w:sz w:val="28"/>
        </w:rPr>
        <w:t xml:space="preserve">
      1. Настоящие Правила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(далее – Правила) разработаны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13 Закона Республики Казахстан "О государственном имуществе" (далее – Закон) и определяют порядок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(далее – Отчет по исполнению плана мероприятий).</w:t>
      </w:r>
    </w:p>
    <w:bookmarkEnd w:id="292"/>
    <w:bookmarkStart w:name="z338" w:id="29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93"/>
    <w:bookmarkStart w:name="z339" w:id="294"/>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294"/>
    <w:bookmarkStart w:name="z340" w:id="295"/>
    <w:p>
      <w:pPr>
        <w:spacing w:after="0"/>
        <w:ind w:left="0"/>
        <w:jc w:val="both"/>
      </w:pPr>
      <w:r>
        <w:rPr>
          <w:rFonts w:ascii="Times New Roman"/>
          <w:b w:val="false"/>
          <w:i w:val="false"/>
          <w:color w:val="000000"/>
          <w:sz w:val="28"/>
        </w:rPr>
        <w:t>
      2) совет директоров – орган управления в компании, который образуется путем избрания его членов на общем собрании акционеров (единственного акционера) компании, отвечающий за общее руководство и контроль за деятельностью компании и исполнительного органа;</w:t>
      </w:r>
    </w:p>
    <w:bookmarkEnd w:id="295"/>
    <w:bookmarkStart w:name="z341" w:id="296"/>
    <w:p>
      <w:pPr>
        <w:spacing w:after="0"/>
        <w:ind w:left="0"/>
        <w:jc w:val="both"/>
      </w:pPr>
      <w:r>
        <w:rPr>
          <w:rFonts w:ascii="Times New Roman"/>
          <w:b w:val="false"/>
          <w:i w:val="false"/>
          <w:color w:val="000000"/>
          <w:sz w:val="28"/>
        </w:rPr>
        <w:t>
      3) компания – национальный управляющий холдинг, национальный холдинг, национальная компания, акционером которого является государство;</w:t>
      </w:r>
    </w:p>
    <w:bookmarkEnd w:id="296"/>
    <w:bookmarkStart w:name="z342" w:id="297"/>
    <w:p>
      <w:pPr>
        <w:spacing w:after="0"/>
        <w:ind w:left="0"/>
        <w:jc w:val="both"/>
      </w:pPr>
      <w:r>
        <w:rPr>
          <w:rFonts w:ascii="Times New Roman"/>
          <w:b w:val="false"/>
          <w:i w:val="false"/>
          <w:color w:val="000000"/>
          <w:sz w:val="28"/>
        </w:rPr>
        <w:t>
      4) национальный план развития Республики Казахстан – документ Системы государственного планирования, предусматривающий цель, основные направления, приоритеты развития, подходы по их обеспечению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297"/>
    <w:bookmarkStart w:name="z343" w:id="298"/>
    <w:p>
      <w:pPr>
        <w:spacing w:after="0"/>
        <w:ind w:left="0"/>
        <w:jc w:val="both"/>
      </w:pPr>
      <w:r>
        <w:rPr>
          <w:rFonts w:ascii="Times New Roman"/>
          <w:b w:val="false"/>
          <w:i w:val="false"/>
          <w:color w:val="000000"/>
          <w:sz w:val="28"/>
        </w:rPr>
        <w:t>
      5)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цифровых системах;</w:t>
      </w:r>
    </w:p>
    <w:bookmarkEnd w:id="298"/>
    <w:bookmarkStart w:name="z344" w:id="299"/>
    <w:p>
      <w:pPr>
        <w:spacing w:after="0"/>
        <w:ind w:left="0"/>
        <w:jc w:val="both"/>
      </w:pPr>
      <w:r>
        <w:rPr>
          <w:rFonts w:ascii="Times New Roman"/>
          <w:b w:val="false"/>
          <w:i w:val="false"/>
          <w:color w:val="000000"/>
          <w:sz w:val="28"/>
        </w:rPr>
        <w:t>
      6) ключевой показатель деятельности – количественно измеримый показатель, позволяющий определить уровень достижения цели плана развития;</w:t>
      </w:r>
    </w:p>
    <w:bookmarkEnd w:id="299"/>
    <w:bookmarkStart w:name="z345" w:id="300"/>
    <w:p>
      <w:pPr>
        <w:spacing w:after="0"/>
        <w:ind w:left="0"/>
        <w:jc w:val="both"/>
      </w:pPr>
      <w:r>
        <w:rPr>
          <w:rFonts w:ascii="Times New Roman"/>
          <w:b w:val="false"/>
          <w:i w:val="false"/>
          <w:color w:val="000000"/>
          <w:sz w:val="28"/>
        </w:rPr>
        <w:t>
      7) реестр государственного имущества (далее – Реестр) – единая цифровая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300"/>
    <w:bookmarkStart w:name="z346" w:id="301"/>
    <w:p>
      <w:pPr>
        <w:spacing w:after="0"/>
        <w:ind w:left="0"/>
        <w:jc w:val="both"/>
      </w:pPr>
      <w:r>
        <w:rPr>
          <w:rFonts w:ascii="Times New Roman"/>
          <w:b w:val="false"/>
          <w:i w:val="false"/>
          <w:color w:val="000000"/>
          <w:sz w:val="28"/>
        </w:rPr>
        <w:t>
      8)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 подпунктом 21) статьи 1 Закона;</w:t>
      </w:r>
    </w:p>
    <w:bookmarkEnd w:id="301"/>
    <w:bookmarkStart w:name="z347" w:id="302"/>
    <w:p>
      <w:pPr>
        <w:spacing w:after="0"/>
        <w:ind w:left="0"/>
        <w:jc w:val="both"/>
      </w:pPr>
      <w:r>
        <w:rPr>
          <w:rFonts w:ascii="Times New Roman"/>
          <w:b w:val="false"/>
          <w:i w:val="false"/>
          <w:color w:val="000000"/>
          <w:sz w:val="28"/>
        </w:rPr>
        <w:t>
      9) веб-портал реестра – интернет-ресурс, размещенный в сети Интернет по адресу www.e-qazyna.kz, предоставляющий единую точку доступа к реестру;</w:t>
      </w:r>
    </w:p>
    <w:bookmarkEnd w:id="302"/>
    <w:bookmarkStart w:name="z348" w:id="303"/>
    <w:p>
      <w:pPr>
        <w:spacing w:after="0"/>
        <w:ind w:left="0"/>
        <w:jc w:val="both"/>
      </w:pPr>
      <w:r>
        <w:rPr>
          <w:rFonts w:ascii="Times New Roman"/>
          <w:b w:val="false"/>
          <w:i w:val="false"/>
          <w:color w:val="000000"/>
          <w:sz w:val="28"/>
        </w:rPr>
        <w:t xml:space="preserve">
      10) электронный отчет – отчет по исполнению плана развития, подготовленный на веб-портале реестра, и подписываемый электронной цифровой подписью компании, выданной национальным удостоверяющим центром. </w:t>
      </w:r>
    </w:p>
    <w:bookmarkEnd w:id="303"/>
    <w:bookmarkStart w:name="z349" w:id="304"/>
    <w:p>
      <w:pPr>
        <w:spacing w:after="0"/>
        <w:ind w:left="0"/>
        <w:jc w:val="left"/>
      </w:pPr>
      <w:r>
        <w:rPr>
          <w:rFonts w:ascii="Times New Roman"/>
          <w:b/>
          <w:i w:val="false"/>
          <w:color w:val="000000"/>
        </w:rPr>
        <w:t xml:space="preserve"> Глава 2. Порядок разработки и представления отчета по исполнению плана мероприятий национальных управляющих холдингов, национальных холдингов, национальных компаний, акционером которых является государство</w:t>
      </w:r>
    </w:p>
    <w:bookmarkEnd w:id="304"/>
    <w:bookmarkStart w:name="z350" w:id="305"/>
    <w:p>
      <w:pPr>
        <w:spacing w:after="0"/>
        <w:ind w:left="0"/>
        <w:jc w:val="both"/>
      </w:pPr>
      <w:r>
        <w:rPr>
          <w:rFonts w:ascii="Times New Roman"/>
          <w:b w:val="false"/>
          <w:i w:val="false"/>
          <w:color w:val="000000"/>
          <w:sz w:val="28"/>
        </w:rPr>
        <w:t>
      3. Отчет по исполнению плана мероприятий разрабатывается и представляется по итогам каждого года.</w:t>
      </w:r>
    </w:p>
    <w:bookmarkEnd w:id="305"/>
    <w:bookmarkStart w:name="z351" w:id="306"/>
    <w:p>
      <w:pPr>
        <w:spacing w:after="0"/>
        <w:ind w:left="0"/>
        <w:jc w:val="both"/>
      </w:pPr>
      <w:r>
        <w:rPr>
          <w:rFonts w:ascii="Times New Roman"/>
          <w:b w:val="false"/>
          <w:i w:val="false"/>
          <w:color w:val="000000"/>
          <w:sz w:val="28"/>
        </w:rPr>
        <w:t>
      4. Разработка проекта Отчета по исполнению плана мероприятий, за исключением акционерного общества "Фонд национального благосостояния "Самрук-Қазына" (далее – Фонд), осуществляется в соответствии со структурой разделов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согласно приложению 1 к настоящим Правилам, а также в соответствии с формами и перечнем показателей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согласно приложению 2 к настоящим Правилам.</w:t>
      </w:r>
    </w:p>
    <w:bookmarkEnd w:id="306"/>
    <w:bookmarkStart w:name="z352" w:id="307"/>
    <w:p>
      <w:pPr>
        <w:spacing w:after="0"/>
        <w:ind w:left="0"/>
        <w:jc w:val="both"/>
      </w:pPr>
      <w:r>
        <w:rPr>
          <w:rFonts w:ascii="Times New Roman"/>
          <w:b w:val="false"/>
          <w:i w:val="false"/>
          <w:color w:val="000000"/>
          <w:sz w:val="28"/>
        </w:rPr>
        <w:t>
      Формы и перечень показателей Отчета по исполнению планов мероприятий относительно юридических лиц, акции (доли участия) которых предоставляют право компании определять решения, носят исключительно информативный характер и не являются предметом утверждения советом директоров компании.</w:t>
      </w:r>
    </w:p>
    <w:bookmarkEnd w:id="307"/>
    <w:bookmarkStart w:name="z353" w:id="308"/>
    <w:p>
      <w:pPr>
        <w:spacing w:after="0"/>
        <w:ind w:left="0"/>
        <w:jc w:val="both"/>
      </w:pPr>
      <w:r>
        <w:rPr>
          <w:rFonts w:ascii="Times New Roman"/>
          <w:b w:val="false"/>
          <w:i w:val="false"/>
          <w:color w:val="000000"/>
          <w:sz w:val="28"/>
        </w:rPr>
        <w:t>
      Пояснительная записка к Отчету плана мероприятий содержит разъяснения по каждому разделу отчета плана мероприятий и является его неотъемлемой частью.</w:t>
      </w:r>
    </w:p>
    <w:bookmarkEnd w:id="308"/>
    <w:bookmarkStart w:name="z354" w:id="309"/>
    <w:p>
      <w:pPr>
        <w:spacing w:after="0"/>
        <w:ind w:left="0"/>
        <w:jc w:val="both"/>
      </w:pPr>
      <w:r>
        <w:rPr>
          <w:rFonts w:ascii="Times New Roman"/>
          <w:b w:val="false"/>
          <w:i w:val="false"/>
          <w:color w:val="000000"/>
          <w:sz w:val="28"/>
        </w:rPr>
        <w:t>
      Разработка проекта Отчета по исполнению плана мероприятий Фонда осуществляется в рамках Правил разработки, утверждения, мониторинга, оценки реализации, представления отчетов по исполнению плана мероприятий Фонда, утверждаемых решением Совета директоров Фонда.</w:t>
      </w:r>
    </w:p>
    <w:bookmarkEnd w:id="309"/>
    <w:bookmarkStart w:name="z355" w:id="310"/>
    <w:p>
      <w:pPr>
        <w:spacing w:after="0"/>
        <w:ind w:left="0"/>
        <w:jc w:val="both"/>
      </w:pPr>
      <w:r>
        <w:rPr>
          <w:rFonts w:ascii="Times New Roman"/>
          <w:b w:val="false"/>
          <w:i w:val="false"/>
          <w:color w:val="000000"/>
          <w:sz w:val="28"/>
        </w:rPr>
        <w:t>
      5. Исполнительный орган компании, получивший бюджетные средства, в соответствии с пунктом 2 статьи 121 Бюджетного кодекса Республики Казахстан (далее – Бюджетный кодекс) представляет в срок не позднее 1 (первого) февраля года, следующего за отчетным годом соответствующему администратору бюджетных программ для формирования годового отчета об исполнении бюджета за отчетный финансовый год Отчет по исполнению плана мероприятий.</w:t>
      </w:r>
    </w:p>
    <w:bookmarkEnd w:id="310"/>
    <w:bookmarkStart w:name="z356" w:id="311"/>
    <w:p>
      <w:pPr>
        <w:spacing w:after="0"/>
        <w:ind w:left="0"/>
        <w:jc w:val="both"/>
      </w:pPr>
      <w:r>
        <w:rPr>
          <w:rFonts w:ascii="Times New Roman"/>
          <w:b w:val="false"/>
          <w:i w:val="false"/>
          <w:color w:val="000000"/>
          <w:sz w:val="28"/>
        </w:rPr>
        <w:t>
      Утверждение отчета по исполнению плана мероприятий, предназначенного для направления администратору бюджетных программ, не требуется.</w:t>
      </w:r>
    </w:p>
    <w:bookmarkEnd w:id="311"/>
    <w:bookmarkStart w:name="z357" w:id="312"/>
    <w:p>
      <w:pPr>
        <w:spacing w:after="0"/>
        <w:ind w:left="0"/>
        <w:jc w:val="both"/>
      </w:pPr>
      <w:r>
        <w:rPr>
          <w:rFonts w:ascii="Times New Roman"/>
          <w:b w:val="false"/>
          <w:i w:val="false"/>
          <w:color w:val="000000"/>
          <w:sz w:val="28"/>
        </w:rPr>
        <w:t>
      При обсуждении годового отчета об исполнении республиканского бюджета постоянные комитеты Курултая Республики Казахстан заслушивают доклады руководителей субъектов квазигосударственного сектора, которым на соответствующий финансовый год в законе о республиканском бюджете предусмотрены бюджетные средства, об исполнении их планов мероприятий.</w:t>
      </w:r>
    </w:p>
    <w:bookmarkEnd w:id="312"/>
    <w:bookmarkStart w:name="z358" w:id="313"/>
    <w:p>
      <w:pPr>
        <w:spacing w:after="0"/>
        <w:ind w:left="0"/>
        <w:jc w:val="both"/>
      </w:pPr>
      <w:r>
        <w:rPr>
          <w:rFonts w:ascii="Times New Roman"/>
          <w:b w:val="false"/>
          <w:i w:val="false"/>
          <w:color w:val="000000"/>
          <w:sz w:val="28"/>
        </w:rPr>
        <w:t>
      6. Разработка и утверждение Отчета по исполнению плана мероприятий осуществляется после утверждения годовой аудированной финансовой отчетности в следующем порядке:</w:t>
      </w:r>
    </w:p>
    <w:bookmarkEnd w:id="313"/>
    <w:bookmarkStart w:name="z359" w:id="314"/>
    <w:p>
      <w:pPr>
        <w:spacing w:after="0"/>
        <w:ind w:left="0"/>
        <w:jc w:val="both"/>
      </w:pPr>
      <w:r>
        <w:rPr>
          <w:rFonts w:ascii="Times New Roman"/>
          <w:b w:val="false"/>
          <w:i w:val="false"/>
          <w:color w:val="000000"/>
          <w:sz w:val="28"/>
        </w:rPr>
        <w:t>
      1) в течение 15 (пятнадцати) рабочих дней со дня утверждения годовой аудированной финансовой отчетности исполнительный орган осуществляет разработку проекта Отчета по исполнению плана мероприятий на веб-портале реестра, разработанного Единым оператором, и вносит его на рассмотрение совета директоров компании.</w:t>
      </w:r>
    </w:p>
    <w:bookmarkEnd w:id="314"/>
    <w:bookmarkStart w:name="z360" w:id="315"/>
    <w:p>
      <w:pPr>
        <w:spacing w:after="0"/>
        <w:ind w:left="0"/>
        <w:jc w:val="both"/>
      </w:pPr>
      <w:r>
        <w:rPr>
          <w:rFonts w:ascii="Times New Roman"/>
          <w:b w:val="false"/>
          <w:i w:val="false"/>
          <w:color w:val="000000"/>
          <w:sz w:val="28"/>
        </w:rPr>
        <w:t>
      Совет директоров компании в течение 15 (пятнадцати) рабочих дней рассматривает и принимает решение об утверждении проекта Отчета по исполнению плана мероприятий либо о возврате исполнительному органу для доработки.</w:t>
      </w:r>
    </w:p>
    <w:bookmarkEnd w:id="315"/>
    <w:bookmarkStart w:name="z361" w:id="316"/>
    <w:p>
      <w:pPr>
        <w:spacing w:after="0"/>
        <w:ind w:left="0"/>
        <w:jc w:val="both"/>
      </w:pPr>
      <w:r>
        <w:rPr>
          <w:rFonts w:ascii="Times New Roman"/>
          <w:b w:val="false"/>
          <w:i w:val="false"/>
          <w:color w:val="000000"/>
          <w:sz w:val="28"/>
        </w:rPr>
        <w:t>
      При наличии замечаний исполнительный орган дорабатывает проект Отчета по исполнению плана мероприятий в сроки, определенные советом директоров компании, но не более 10 (десяти) рабочих дней со дня получения замечаний, и повторно представляет его на рассмотрение совета директоров компании;</w:t>
      </w:r>
    </w:p>
    <w:bookmarkEnd w:id="316"/>
    <w:bookmarkStart w:name="z362" w:id="317"/>
    <w:p>
      <w:pPr>
        <w:spacing w:after="0"/>
        <w:ind w:left="0"/>
        <w:jc w:val="both"/>
      </w:pPr>
      <w:r>
        <w:rPr>
          <w:rFonts w:ascii="Times New Roman"/>
          <w:b w:val="false"/>
          <w:i w:val="false"/>
          <w:color w:val="000000"/>
          <w:sz w:val="28"/>
        </w:rPr>
        <w:t>
      2) проект Отчета по исполнению плана мероприятий утверждается на заседании совета директоров компании.</w:t>
      </w:r>
    </w:p>
    <w:bookmarkEnd w:id="317"/>
    <w:bookmarkStart w:name="z363" w:id="318"/>
    <w:p>
      <w:pPr>
        <w:spacing w:after="0"/>
        <w:ind w:left="0"/>
        <w:jc w:val="both"/>
      </w:pPr>
      <w:r>
        <w:rPr>
          <w:rFonts w:ascii="Times New Roman"/>
          <w:b w:val="false"/>
          <w:i w:val="false"/>
          <w:color w:val="000000"/>
          <w:sz w:val="28"/>
        </w:rPr>
        <w:t>
      7. Исполнительный орган в течение 5 (пяти) рабочих дней с даты получения выписки из протокола заседания совета директоров компании по вопросу утверждения Отчета по исполнению плана мероприятий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об его утверждении, а также направляет данный отчет в бумажном виде уполномоченному органу соответствующей отрасли для проведения мониторинга реализации плана мероприятий.</w:t>
      </w:r>
    </w:p>
    <w:bookmarkEnd w:id="318"/>
    <w:bookmarkStart w:name="z364" w:id="319"/>
    <w:p>
      <w:pPr>
        <w:spacing w:after="0"/>
        <w:ind w:left="0"/>
        <w:jc w:val="both"/>
      </w:pPr>
      <w:r>
        <w:rPr>
          <w:rFonts w:ascii="Times New Roman"/>
          <w:b w:val="false"/>
          <w:i w:val="false"/>
          <w:color w:val="000000"/>
          <w:sz w:val="28"/>
        </w:rPr>
        <w:t>
      8. Включение электронного отчета в Реестр Единым оператором осуществляется в течение 5 (пяти) рабочих дней с даты его поступления с направлением на электронный адрес компании уведомления о включении электронного отчета в Реестр.</w:t>
      </w:r>
    </w:p>
    <w:bookmarkEnd w:id="319"/>
    <w:bookmarkStart w:name="z365" w:id="320"/>
    <w:p>
      <w:pPr>
        <w:spacing w:after="0"/>
        <w:ind w:left="0"/>
        <w:jc w:val="both"/>
      </w:pPr>
      <w:r>
        <w:rPr>
          <w:rFonts w:ascii="Times New Roman"/>
          <w:b w:val="false"/>
          <w:i w:val="false"/>
          <w:color w:val="000000"/>
          <w:sz w:val="28"/>
        </w:rPr>
        <w:t>
      При наличии замечаний Единого оператора к электронному отчету компания устраняет замечания и вносит его повторно Единому оператору в течение 5 (пяти) рабочих дней со дня получения замечаний без повторного вынесения на рассмотрение совета директоров компании.</w:t>
      </w:r>
    </w:p>
    <w:bookmarkEnd w:id="320"/>
    <w:bookmarkStart w:name="z366" w:id="321"/>
    <w:p>
      <w:pPr>
        <w:spacing w:after="0"/>
        <w:ind w:left="0"/>
        <w:jc w:val="both"/>
      </w:pPr>
      <w:r>
        <w:rPr>
          <w:rFonts w:ascii="Times New Roman"/>
          <w:b w:val="false"/>
          <w:i w:val="false"/>
          <w:color w:val="000000"/>
          <w:sz w:val="28"/>
        </w:rPr>
        <w:t>
      9. В случае отсутствия утвержденной годовой аудированной финансовой отчетности до 30 (тридцатого) числа третьего месяца, следующего за отчетным периодом, исполнительный орган осуществляет разработку проекта Отчета по исполнению плана мероприятий (по оперативным данным) на веб-портале реестра, разработанного Единым оператором, и направляет электронный отчет (по оперативным данным) Единому оператору не позднее 1 (первого) числа пятого месяца, следующего за отчетным периодом, для включения в Реестр.</w:t>
      </w:r>
    </w:p>
    <w:bookmarkEnd w:id="321"/>
    <w:bookmarkStart w:name="z367" w:id="322"/>
    <w:p>
      <w:pPr>
        <w:spacing w:after="0"/>
        <w:ind w:left="0"/>
        <w:jc w:val="both"/>
      </w:pPr>
      <w:r>
        <w:rPr>
          <w:rFonts w:ascii="Times New Roman"/>
          <w:b w:val="false"/>
          <w:i w:val="false"/>
          <w:color w:val="000000"/>
          <w:sz w:val="28"/>
        </w:rPr>
        <w:t>
      Разработка и утверждение Отчета по исполнению плана мероприятий (по оперативным данным) осуществляется в следующем порядке:</w:t>
      </w:r>
    </w:p>
    <w:bookmarkEnd w:id="322"/>
    <w:bookmarkStart w:name="z368" w:id="323"/>
    <w:p>
      <w:pPr>
        <w:spacing w:after="0"/>
        <w:ind w:left="0"/>
        <w:jc w:val="both"/>
      </w:pPr>
      <w:r>
        <w:rPr>
          <w:rFonts w:ascii="Times New Roman"/>
          <w:b w:val="false"/>
          <w:i w:val="false"/>
          <w:color w:val="000000"/>
          <w:sz w:val="28"/>
        </w:rPr>
        <w:t>
      1) не позднее 10 (десятого) числа четвертого месяца, следующего за отчетным периодом, структурное подразделение компании, ответственное за разработку Отчета по исполнению плана мероприятий, осуществляет разработку проекта Отчета по исполнению плана мероприятий (по оперативным данным) и вносит его на рассмотрение исполнительного органа компании.</w:t>
      </w:r>
    </w:p>
    <w:bookmarkEnd w:id="323"/>
    <w:bookmarkStart w:name="z369" w:id="324"/>
    <w:p>
      <w:pPr>
        <w:spacing w:after="0"/>
        <w:ind w:left="0"/>
        <w:jc w:val="both"/>
      </w:pPr>
      <w:r>
        <w:rPr>
          <w:rFonts w:ascii="Times New Roman"/>
          <w:b w:val="false"/>
          <w:i w:val="false"/>
          <w:color w:val="000000"/>
          <w:sz w:val="28"/>
        </w:rPr>
        <w:t>
      Исполнительный орган компании в течение 7 (семи) календарных дней рассматривает и принимает решение об утверждении проекта Отчета по исполнению плана мероприятий (по оперативным данным) либо о его возврате для доработки.</w:t>
      </w:r>
    </w:p>
    <w:bookmarkEnd w:id="324"/>
    <w:bookmarkStart w:name="z370" w:id="325"/>
    <w:p>
      <w:pPr>
        <w:spacing w:after="0"/>
        <w:ind w:left="0"/>
        <w:jc w:val="both"/>
      </w:pPr>
      <w:r>
        <w:rPr>
          <w:rFonts w:ascii="Times New Roman"/>
          <w:b w:val="false"/>
          <w:i w:val="false"/>
          <w:color w:val="000000"/>
          <w:sz w:val="28"/>
        </w:rPr>
        <w:t>
      При наличии замечаний ответственное структурное подразделение компании дорабатывает проект Отчета по исполнению плана мероприятий (по оперативным данным) в сроки, определенные исполнительным органом компании, но не более пяти календарных дней с момента получения замечаний, и повторно представляет его на рассмотрение исполнительного органа компании;</w:t>
      </w:r>
    </w:p>
    <w:bookmarkEnd w:id="325"/>
    <w:bookmarkStart w:name="z371" w:id="326"/>
    <w:p>
      <w:pPr>
        <w:spacing w:after="0"/>
        <w:ind w:left="0"/>
        <w:jc w:val="both"/>
      </w:pPr>
      <w:r>
        <w:rPr>
          <w:rFonts w:ascii="Times New Roman"/>
          <w:b w:val="false"/>
          <w:i w:val="false"/>
          <w:color w:val="000000"/>
          <w:sz w:val="28"/>
        </w:rPr>
        <w:t>
      2) проект Отчета по исполнению плана мероприятий (по оперативным данным) утверждается исполнительным органом компании.</w:t>
      </w:r>
    </w:p>
    <w:bookmarkEnd w:id="326"/>
    <w:bookmarkStart w:name="z372" w:id="327"/>
    <w:p>
      <w:pPr>
        <w:spacing w:after="0"/>
        <w:ind w:left="0"/>
        <w:jc w:val="both"/>
      </w:pPr>
      <w:r>
        <w:rPr>
          <w:rFonts w:ascii="Times New Roman"/>
          <w:b w:val="false"/>
          <w:i w:val="false"/>
          <w:color w:val="000000"/>
          <w:sz w:val="28"/>
        </w:rPr>
        <w:t xml:space="preserve">
      По итогам утверждения Отчета по исполнению плана мероприятий (по оперативным данным) в течение 3 (трех) рабочих дней направляется электронный отчет Единому оператору для включения в Реестр, прикрепив к электронному отчету сканированную копию решения исполнительного органа компании об его утверждении. </w:t>
      </w:r>
    </w:p>
    <w:bookmarkEnd w:id="327"/>
    <w:bookmarkStart w:name="z373" w:id="328"/>
    <w:p>
      <w:pPr>
        <w:spacing w:after="0"/>
        <w:ind w:left="0"/>
        <w:jc w:val="both"/>
      </w:pPr>
      <w:r>
        <w:rPr>
          <w:rFonts w:ascii="Times New Roman"/>
          <w:b w:val="false"/>
          <w:i w:val="false"/>
          <w:color w:val="000000"/>
          <w:sz w:val="28"/>
        </w:rPr>
        <w:t>
      10. Исполнительный орган обеспечивает:</w:t>
      </w:r>
    </w:p>
    <w:bookmarkEnd w:id="328"/>
    <w:bookmarkStart w:name="z374" w:id="329"/>
    <w:p>
      <w:pPr>
        <w:spacing w:after="0"/>
        <w:ind w:left="0"/>
        <w:jc w:val="both"/>
      </w:pPr>
      <w:r>
        <w:rPr>
          <w:rFonts w:ascii="Times New Roman"/>
          <w:b w:val="false"/>
          <w:i w:val="false"/>
          <w:color w:val="000000"/>
          <w:sz w:val="28"/>
        </w:rPr>
        <w:t>
      своевременное и достоверное представление данных в Отчете по исполнению плана мероприятий и Отчете по исполнению плана мероприятий (по оперативным данным);</w:t>
      </w:r>
    </w:p>
    <w:bookmarkEnd w:id="329"/>
    <w:bookmarkStart w:name="z375" w:id="330"/>
    <w:p>
      <w:pPr>
        <w:spacing w:after="0"/>
        <w:ind w:left="0"/>
        <w:jc w:val="both"/>
      </w:pPr>
      <w:r>
        <w:rPr>
          <w:rFonts w:ascii="Times New Roman"/>
          <w:b w:val="false"/>
          <w:i w:val="false"/>
          <w:color w:val="000000"/>
          <w:sz w:val="28"/>
        </w:rPr>
        <w:t xml:space="preserve">
      публикацию и обсуждение документов бюджетного процесса в соответствии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40 Бюджетного кодекса.</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исполнению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 xml:space="preserve">акционером которых </w:t>
            </w:r>
            <w:r>
              <w:br/>
            </w:r>
            <w:r>
              <w:rPr>
                <w:rFonts w:ascii="Times New Roman"/>
                <w:b w:val="false"/>
                <w:i w:val="false"/>
                <w:color w:val="000000"/>
                <w:sz w:val="20"/>
              </w:rPr>
              <w:t>является государство</w:t>
            </w:r>
          </w:p>
        </w:tc>
      </w:tr>
    </w:tbl>
    <w:bookmarkStart w:name="z377" w:id="331"/>
    <w:p>
      <w:pPr>
        <w:spacing w:after="0"/>
        <w:ind w:left="0"/>
        <w:jc w:val="left"/>
      </w:pPr>
      <w:r>
        <w:rPr>
          <w:rFonts w:ascii="Times New Roman"/>
          <w:b/>
          <w:i w:val="false"/>
          <w:color w:val="000000"/>
        </w:rPr>
        <w:t xml:space="preserve"> Структура разделов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создании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Компании (с указанием численности работников), схема и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реализации Плана мероприятий за отчетный период, с учетом стратегических направлений деятельности, указанных в Плане развития Компании, в том числе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ключевых показателей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реструктуризации активов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с бюджетом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бюджетным законодательством Республики Казахстан поступления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мероприятий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на государственный пакет акций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 инвестиции, в том числе приобретение пакетов акций (долей участия); вклады в уставной капитал и прочие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 и график погашения в разрезе внутреннего и внешнего заимствования (в том числе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 (Earnings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долговая нагрузка Компании и ее дочерних организаций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 анализ с обоснованием причин роста или снижения, включая: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временно свободными денежными средствами, политика их размещения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дивидендной политики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кадровой политики Компании и/или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административные расходы за отчетный период с учетом дочерних организаций,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 отчетный период,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нежилых помещений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bookmarkStart w:name="z378" w:id="332"/>
    <w:p>
      <w:pPr>
        <w:spacing w:after="0"/>
        <w:ind w:left="0"/>
        <w:jc w:val="both"/>
      </w:pPr>
      <w:r>
        <w:rPr>
          <w:rFonts w:ascii="Times New Roman"/>
          <w:b w:val="false"/>
          <w:i w:val="false"/>
          <w:color w:val="000000"/>
          <w:sz w:val="28"/>
        </w:rPr>
        <w:t>
      Примечание: Отчет может быть дополнен другими пунктами, подпунктами и приложениями, когда такое дополнение уместно для раскрытия итогов деятельности Компании за отчетный период.</w:t>
      </w:r>
    </w:p>
    <w:bookmarkEnd w:id="332"/>
    <w:bookmarkStart w:name="z379" w:id="333"/>
    <w:p>
      <w:pPr>
        <w:spacing w:after="0"/>
        <w:ind w:left="0"/>
        <w:jc w:val="both"/>
      </w:pPr>
      <w:r>
        <w:rPr>
          <w:rFonts w:ascii="Times New Roman"/>
          <w:b w:val="false"/>
          <w:i w:val="false"/>
          <w:color w:val="000000"/>
          <w:sz w:val="28"/>
        </w:rPr>
        <w:t>
      В случае дополнения Отчета пунктами, подпунктами и приложениями, каждый дополнительно представляемый пункт, подпункт и приложение имеют соответствующие наименования.</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исполнению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 xml:space="preserve">акционером которых </w:t>
            </w:r>
            <w:r>
              <w:br/>
            </w:r>
            <w:r>
              <w:rPr>
                <w:rFonts w:ascii="Times New Roman"/>
                <w:b w:val="false"/>
                <w:i w:val="false"/>
                <w:color w:val="000000"/>
                <w:sz w:val="20"/>
              </w:rPr>
              <w:t>является государство</w:t>
            </w:r>
          </w:p>
        </w:tc>
      </w:tr>
    </w:tbl>
    <w:bookmarkStart w:name="z381" w:id="334"/>
    <w:p>
      <w:pPr>
        <w:spacing w:after="0"/>
        <w:ind w:left="0"/>
        <w:jc w:val="left"/>
      </w:pPr>
      <w:r>
        <w:rPr>
          <w:rFonts w:ascii="Times New Roman"/>
          <w:b/>
          <w:i w:val="false"/>
          <w:color w:val="000000"/>
        </w:rPr>
        <w:t xml:space="preserve"> Формы и перечень показателей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334"/>
    <w:bookmarkStart w:name="z382" w:id="335"/>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bookmarkEnd w:id="335"/>
    <w:bookmarkStart w:name="z383" w:id="336"/>
    <w:p>
      <w:pPr>
        <w:spacing w:after="0"/>
        <w:ind w:left="0"/>
        <w:jc w:val="both"/>
      </w:pPr>
      <w:r>
        <w:rPr>
          <w:rFonts w:ascii="Times New Roman"/>
          <w:b w:val="false"/>
          <w:i w:val="false"/>
          <w:color w:val="000000"/>
          <w:sz w:val="28"/>
        </w:rPr>
        <w:t>
      1.1. информация о создании Компании:</w:t>
      </w:r>
    </w:p>
    <w:bookmarkEnd w:id="336"/>
    <w:bookmarkStart w:name="z384" w:id="337"/>
    <w:p>
      <w:pPr>
        <w:spacing w:after="0"/>
        <w:ind w:left="0"/>
        <w:jc w:val="both"/>
      </w:pPr>
      <w:r>
        <w:rPr>
          <w:rFonts w:ascii="Times New Roman"/>
          <w:b w:val="false"/>
          <w:i w:val="false"/>
          <w:color w:val="000000"/>
          <w:sz w:val="28"/>
        </w:rPr>
        <w:t>
      форма 1</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Компании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 (e-mail), сайт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(универсальный идентификационный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(перерегистрации) в органах юстиции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управления (государственный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создания: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Правительства Республики Казахстан о создании (реорганизации)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учредительными документами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 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 кем и когда предоставлено право на недропользование, раскрыть операции по недропользованию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 в соответствии с учредительными документами, тысяч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Республиканской собственности,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38"/>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End w:id="338"/>
    <w:bookmarkStart w:name="z386" w:id="339"/>
    <w:p>
      <w:pPr>
        <w:spacing w:after="0"/>
        <w:ind w:left="0"/>
        <w:jc w:val="both"/>
      </w:pPr>
      <w:r>
        <w:rPr>
          <w:rFonts w:ascii="Times New Roman"/>
          <w:b w:val="false"/>
          <w:i w:val="false"/>
          <w:color w:val="000000"/>
          <w:sz w:val="28"/>
        </w:rPr>
        <w:t>
      форма 2</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(ОПФ)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40"/>
    <w:p>
      <w:pPr>
        <w:spacing w:after="0"/>
        <w:ind w:left="0"/>
        <w:jc w:val="both"/>
      </w:pPr>
      <w:r>
        <w:rPr>
          <w:rFonts w:ascii="Times New Roman"/>
          <w:b w:val="false"/>
          <w:i w:val="false"/>
          <w:color w:val="000000"/>
          <w:sz w:val="28"/>
        </w:rPr>
        <w:t>
      Сводная информация о количестве субъектов квазигосударственного сектора</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41"/>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p>
    <w:bookmarkEnd w:id="341"/>
    <w:bookmarkStart w:name="z389" w:id="342"/>
    <w:p>
      <w:pPr>
        <w:spacing w:after="0"/>
        <w:ind w:left="0"/>
        <w:jc w:val="both"/>
      </w:pPr>
      <w:r>
        <w:rPr>
          <w:rFonts w:ascii="Times New Roman"/>
          <w:b w:val="false"/>
          <w:i w:val="false"/>
          <w:color w:val="000000"/>
          <w:sz w:val="28"/>
        </w:rPr>
        <w:t>
      2.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w:t>
      </w:r>
    </w:p>
    <w:bookmarkEnd w:id="342"/>
    <w:bookmarkStart w:name="z390" w:id="343"/>
    <w:p>
      <w:pPr>
        <w:spacing w:after="0"/>
        <w:ind w:left="0"/>
        <w:jc w:val="both"/>
      </w:pPr>
      <w:r>
        <w:rPr>
          <w:rFonts w:ascii="Times New Roman"/>
          <w:b w:val="false"/>
          <w:i w:val="false"/>
          <w:color w:val="000000"/>
          <w:sz w:val="28"/>
        </w:rPr>
        <w:t>
      форма 3</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4"/>
          <w:p>
            <w:pPr>
              <w:spacing w:after="20"/>
              <w:ind w:left="20"/>
              <w:jc w:val="both"/>
            </w:pPr>
            <w:r>
              <w:rPr>
                <w:rFonts w:ascii="Times New Roman"/>
                <w:b w:val="false"/>
                <w:i w:val="false"/>
                <w:color w:val="000000"/>
                <w:sz w:val="20"/>
              </w:rPr>
              <w:t>
Документы целеполагания</w:t>
            </w:r>
          </w:p>
          <w:bookmarkEnd w:id="344"/>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5"/>
          <w:p>
            <w:pPr>
              <w:spacing w:after="20"/>
              <w:ind w:left="20"/>
              <w:jc w:val="both"/>
            </w:pPr>
            <w:r>
              <w:rPr>
                <w:rFonts w:ascii="Times New Roman"/>
                <w:b w:val="false"/>
                <w:i w:val="false"/>
                <w:color w:val="000000"/>
                <w:sz w:val="20"/>
              </w:rPr>
              <w:t>
Документы системы государственного планирования</w:t>
            </w:r>
          </w:p>
          <w:bookmarkEnd w:id="345"/>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6"/>
          <w:p>
            <w:pPr>
              <w:spacing w:after="20"/>
              <w:ind w:left="20"/>
              <w:jc w:val="both"/>
            </w:pPr>
            <w:r>
              <w:rPr>
                <w:rFonts w:ascii="Times New Roman"/>
                <w:b w:val="false"/>
                <w:i w:val="false"/>
                <w:color w:val="000000"/>
                <w:sz w:val="20"/>
              </w:rPr>
              <w:t>
Документы системы государственного планирования</w:t>
            </w:r>
          </w:p>
          <w:bookmarkEnd w:id="346"/>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целевой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47"/>
    <w:p>
      <w:pPr>
        <w:spacing w:after="0"/>
        <w:ind w:left="0"/>
        <w:jc w:val="both"/>
      </w:pPr>
      <w:r>
        <w:rPr>
          <w:rFonts w:ascii="Times New Roman"/>
          <w:b w:val="false"/>
          <w:i w:val="false"/>
          <w:color w:val="000000"/>
          <w:sz w:val="28"/>
        </w:rPr>
        <w:t>
      продолжение таблицы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ключевых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48"/>
    <w:p>
      <w:pPr>
        <w:spacing w:after="0"/>
        <w:ind w:left="0"/>
        <w:jc w:val="both"/>
      </w:pPr>
      <w:r>
        <w:rPr>
          <w:rFonts w:ascii="Times New Roman"/>
          <w:b w:val="false"/>
          <w:i w:val="false"/>
          <w:color w:val="000000"/>
          <w:sz w:val="28"/>
        </w:rPr>
        <w:t>
      Примечание:</w:t>
      </w:r>
    </w:p>
    <w:bookmarkEnd w:id="348"/>
    <w:bookmarkStart w:name="z396" w:id="349"/>
    <w:p>
      <w:pPr>
        <w:spacing w:after="0"/>
        <w:ind w:left="0"/>
        <w:jc w:val="both"/>
      </w:pPr>
      <w:r>
        <w:rPr>
          <w:rFonts w:ascii="Times New Roman"/>
          <w:b w:val="false"/>
          <w:i w:val="false"/>
          <w:color w:val="000000"/>
          <w:sz w:val="28"/>
        </w:rPr>
        <w:t>
      * значение ключевых показателей Плана мероприятий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End w:id="349"/>
    <w:bookmarkStart w:name="z397" w:id="350"/>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w:t>
      </w:r>
    </w:p>
    <w:bookmarkEnd w:id="350"/>
    <w:bookmarkStart w:name="z398" w:id="351"/>
    <w:p>
      <w:pPr>
        <w:spacing w:after="0"/>
        <w:ind w:left="0"/>
        <w:jc w:val="both"/>
      </w:pPr>
      <w:r>
        <w:rPr>
          <w:rFonts w:ascii="Times New Roman"/>
          <w:b w:val="false"/>
          <w:i w:val="false"/>
          <w:color w:val="000000"/>
          <w:sz w:val="28"/>
        </w:rPr>
        <w:t>
      3. Мероприятия по реализации Плана мероприятий за отчетный период, с учетом стратегических направлений деятельности, указанных в Плана развития Компании, в том числе по:</w:t>
      </w:r>
    </w:p>
    <w:bookmarkEnd w:id="351"/>
    <w:bookmarkStart w:name="z399" w:id="352"/>
    <w:p>
      <w:pPr>
        <w:spacing w:after="0"/>
        <w:ind w:left="0"/>
        <w:jc w:val="both"/>
      </w:pPr>
      <w:r>
        <w:rPr>
          <w:rFonts w:ascii="Times New Roman"/>
          <w:b w:val="false"/>
          <w:i w:val="false"/>
          <w:color w:val="000000"/>
          <w:sz w:val="28"/>
        </w:rPr>
        <w:t>
      3.1. достижению ключевых показателей деятельности:</w:t>
      </w:r>
    </w:p>
    <w:bookmarkEnd w:id="352"/>
    <w:bookmarkStart w:name="z400" w:id="353"/>
    <w:p>
      <w:pPr>
        <w:spacing w:after="0"/>
        <w:ind w:left="0"/>
        <w:jc w:val="both"/>
      </w:pPr>
      <w:r>
        <w:rPr>
          <w:rFonts w:ascii="Times New Roman"/>
          <w:b w:val="false"/>
          <w:i w:val="false"/>
          <w:color w:val="000000"/>
          <w:sz w:val="28"/>
        </w:rPr>
        <w:t>
      форма 4</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ключевых показателей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54"/>
    <w:p>
      <w:pPr>
        <w:spacing w:after="0"/>
        <w:ind w:left="0"/>
        <w:jc w:val="both"/>
      </w:pPr>
      <w:r>
        <w:rPr>
          <w:rFonts w:ascii="Times New Roman"/>
          <w:b w:val="false"/>
          <w:i w:val="false"/>
          <w:color w:val="000000"/>
          <w:sz w:val="28"/>
        </w:rPr>
        <w:t>
      3.2. реструктуризации активов* и их обоснование:</w:t>
      </w:r>
    </w:p>
    <w:bookmarkEnd w:id="354"/>
    <w:bookmarkStart w:name="z402" w:id="355"/>
    <w:p>
      <w:pPr>
        <w:spacing w:after="0"/>
        <w:ind w:left="0"/>
        <w:jc w:val="both"/>
      </w:pPr>
      <w:r>
        <w:rPr>
          <w:rFonts w:ascii="Times New Roman"/>
          <w:b w:val="false"/>
          <w:i w:val="false"/>
          <w:color w:val="000000"/>
          <w:sz w:val="28"/>
        </w:rPr>
        <w:t>
      форма 5</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6"/>
          <w:p>
            <w:pPr>
              <w:spacing w:after="20"/>
              <w:ind w:left="20"/>
              <w:jc w:val="both"/>
            </w:pPr>
            <w:r>
              <w:rPr>
                <w:rFonts w:ascii="Times New Roman"/>
                <w:b w:val="false"/>
                <w:i w:val="false"/>
                <w:color w:val="000000"/>
                <w:sz w:val="20"/>
              </w:rPr>
              <w:t xml:space="preserve">
№ </w:t>
            </w:r>
          </w:p>
          <w:bookmarkEnd w:id="356"/>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группы Компании (с указанием всех организаций, входящих в группу) на начало отчетного периода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актива (профильный, непрофильный,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актива за отчетный период (разделение, выделение, соединение, ликвидация, продажа (отчуждение) создание новых, приобретения акций (долей участия)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группы Компании (с указанием всех организаций, входящих в группу)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57"/>
    <w:p>
      <w:pPr>
        <w:spacing w:after="0"/>
        <w:ind w:left="0"/>
        <w:jc w:val="both"/>
      </w:pPr>
      <w:r>
        <w:rPr>
          <w:rFonts w:ascii="Times New Roman"/>
          <w:b w:val="false"/>
          <w:i w:val="false"/>
          <w:color w:val="000000"/>
          <w:sz w:val="28"/>
        </w:rPr>
        <w:t>
      Примечание:</w:t>
      </w:r>
    </w:p>
    <w:bookmarkEnd w:id="357"/>
    <w:bookmarkStart w:name="z405" w:id="358"/>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358"/>
    <w:bookmarkStart w:name="z406" w:id="359"/>
    <w:p>
      <w:pPr>
        <w:spacing w:after="0"/>
        <w:ind w:left="0"/>
        <w:jc w:val="both"/>
      </w:pPr>
      <w:r>
        <w:rPr>
          <w:rFonts w:ascii="Times New Roman"/>
          <w:b w:val="false"/>
          <w:i w:val="false"/>
          <w:color w:val="000000"/>
          <w:sz w:val="28"/>
        </w:rPr>
        <w:t>
      4. Отношения с бюджетом за отчетный период:</w:t>
      </w:r>
    </w:p>
    <w:bookmarkEnd w:id="359"/>
    <w:bookmarkStart w:name="z407" w:id="360"/>
    <w:p>
      <w:pPr>
        <w:spacing w:after="0"/>
        <w:ind w:left="0"/>
        <w:jc w:val="both"/>
      </w:pPr>
      <w:r>
        <w:rPr>
          <w:rFonts w:ascii="Times New Roman"/>
          <w:b w:val="false"/>
          <w:i w:val="false"/>
          <w:color w:val="000000"/>
          <w:sz w:val="28"/>
        </w:rPr>
        <w:t>
      4.1. в соответствии с бюджетным законодательством Республики Казахстан поступления из республиканского бюджета:</w:t>
      </w:r>
    </w:p>
    <w:bookmarkEnd w:id="360"/>
    <w:bookmarkStart w:name="z408" w:id="361"/>
    <w:p>
      <w:pPr>
        <w:spacing w:after="0"/>
        <w:ind w:left="0"/>
        <w:jc w:val="both"/>
      </w:pPr>
      <w:r>
        <w:rPr>
          <w:rFonts w:ascii="Times New Roman"/>
          <w:b w:val="false"/>
          <w:i w:val="false"/>
          <w:color w:val="000000"/>
          <w:sz w:val="28"/>
        </w:rPr>
        <w:t>
      форма 6</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2"/>
          <w:p>
            <w:pPr>
              <w:spacing w:after="20"/>
              <w:ind w:left="20"/>
              <w:jc w:val="both"/>
            </w:pPr>
            <w:r>
              <w:rPr>
                <w:rFonts w:ascii="Times New Roman"/>
                <w:b w:val="false"/>
                <w:i w:val="false"/>
                <w:color w:val="000000"/>
                <w:sz w:val="20"/>
              </w:rPr>
              <w:t>
Документы целеполагания</w:t>
            </w:r>
          </w:p>
          <w:bookmarkEnd w:id="362"/>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3"/>
          <w:p>
            <w:pPr>
              <w:spacing w:after="20"/>
              <w:ind w:left="20"/>
              <w:jc w:val="both"/>
            </w:pPr>
            <w:r>
              <w:rPr>
                <w:rFonts w:ascii="Times New Roman"/>
                <w:b w:val="false"/>
                <w:i w:val="false"/>
                <w:color w:val="000000"/>
                <w:sz w:val="20"/>
              </w:rPr>
              <w:t>
Документы</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4"/>
          <w:p>
            <w:pPr>
              <w:spacing w:after="20"/>
              <w:ind w:left="20"/>
              <w:jc w:val="both"/>
            </w:pPr>
            <w:r>
              <w:rPr>
                <w:rFonts w:ascii="Times New Roman"/>
                <w:b w:val="false"/>
                <w:i w:val="false"/>
                <w:color w:val="000000"/>
                <w:sz w:val="20"/>
              </w:rPr>
              <w:t>
Документы системы государственного планирования</w:t>
            </w:r>
          </w:p>
          <w:bookmarkEnd w:id="364"/>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целевой индикатор*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65"/>
    <w:p>
      <w:pPr>
        <w:spacing w:after="0"/>
        <w:ind w:left="0"/>
        <w:jc w:val="both"/>
      </w:pPr>
      <w:r>
        <w:rPr>
          <w:rFonts w:ascii="Times New Roman"/>
          <w:b w:val="false"/>
          <w:i w:val="false"/>
          <w:color w:val="000000"/>
          <w:sz w:val="28"/>
        </w:rPr>
        <w:t xml:space="preserve">
      продолжение таблицы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дочерней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66"/>
    <w:p>
      <w:pPr>
        <w:spacing w:after="0"/>
        <w:ind w:left="0"/>
        <w:jc w:val="both"/>
      </w:pPr>
      <w:r>
        <w:rPr>
          <w:rFonts w:ascii="Times New Roman"/>
          <w:b w:val="false"/>
          <w:i w:val="false"/>
          <w:color w:val="000000"/>
          <w:sz w:val="28"/>
        </w:rPr>
        <w:t>
      Примечание:</w:t>
      </w:r>
    </w:p>
    <w:bookmarkEnd w:id="366"/>
    <w:bookmarkStart w:name="z415" w:id="367"/>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 результатов.</w:t>
      </w:r>
    </w:p>
    <w:bookmarkEnd w:id="367"/>
    <w:bookmarkStart w:name="z416" w:id="368"/>
    <w:p>
      <w:pPr>
        <w:spacing w:after="0"/>
        <w:ind w:left="0"/>
        <w:jc w:val="both"/>
      </w:pPr>
      <w:r>
        <w:rPr>
          <w:rFonts w:ascii="Times New Roman"/>
          <w:b w:val="false"/>
          <w:i w:val="false"/>
          <w:color w:val="000000"/>
          <w:sz w:val="28"/>
        </w:rPr>
        <w:t>
      4.2.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мероприятий Компании:</w:t>
      </w:r>
    </w:p>
    <w:bookmarkEnd w:id="368"/>
    <w:bookmarkStart w:name="z417" w:id="369"/>
    <w:p>
      <w:pPr>
        <w:spacing w:after="0"/>
        <w:ind w:left="0"/>
        <w:jc w:val="both"/>
      </w:pPr>
      <w:r>
        <w:rPr>
          <w:rFonts w:ascii="Times New Roman"/>
          <w:b w:val="false"/>
          <w:i w:val="false"/>
          <w:color w:val="000000"/>
          <w:sz w:val="28"/>
        </w:rPr>
        <w:t>
      форма 7</w:t>
      </w:r>
    </w:p>
    <w:bookmarkEnd w:id="369"/>
    <w:bookmarkStart w:name="z418" w:id="370"/>
    <w:p>
      <w:pPr>
        <w:spacing w:after="0"/>
        <w:ind w:left="0"/>
        <w:jc w:val="both"/>
      </w:pPr>
      <w:r>
        <w:rPr>
          <w:rFonts w:ascii="Times New Roman"/>
          <w:b w:val="false"/>
          <w:i w:val="false"/>
          <w:color w:val="000000"/>
          <w:sz w:val="28"/>
        </w:rPr>
        <w:t>
      тысяч теңге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и платежей,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экспортируемую сырую нефть, газовый конденсат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платежи и налоги недропользователей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71"/>
    <w:p>
      <w:pPr>
        <w:spacing w:after="0"/>
        <w:ind w:left="0"/>
        <w:jc w:val="both"/>
      </w:pPr>
      <w:r>
        <w:rPr>
          <w:rFonts w:ascii="Times New Roman"/>
          <w:b w:val="false"/>
          <w:i w:val="false"/>
          <w:color w:val="000000"/>
          <w:sz w:val="28"/>
        </w:rPr>
        <w:t>
      Примечание:</w:t>
      </w:r>
    </w:p>
    <w:bookmarkEnd w:id="371"/>
    <w:bookmarkStart w:name="z420" w:id="372"/>
    <w:p>
      <w:pPr>
        <w:spacing w:after="0"/>
        <w:ind w:left="0"/>
        <w:jc w:val="both"/>
      </w:pPr>
      <w:r>
        <w:rPr>
          <w:rFonts w:ascii="Times New Roman"/>
          <w:b w:val="false"/>
          <w:i w:val="false"/>
          <w:color w:val="000000"/>
          <w:sz w:val="28"/>
        </w:rPr>
        <w:t>
      * форма заполняется по консолидированным данным</w:t>
      </w:r>
    </w:p>
    <w:bookmarkEnd w:id="372"/>
    <w:bookmarkStart w:name="z421" w:id="373"/>
    <w:p>
      <w:pPr>
        <w:spacing w:after="0"/>
        <w:ind w:left="0"/>
        <w:jc w:val="both"/>
      </w:pPr>
      <w:r>
        <w:rPr>
          <w:rFonts w:ascii="Times New Roman"/>
          <w:b w:val="false"/>
          <w:i w:val="false"/>
          <w:color w:val="000000"/>
          <w:sz w:val="28"/>
        </w:rPr>
        <w:t>
      4.3. выплата дивидендов на государственный пакет акций:</w:t>
      </w:r>
    </w:p>
    <w:bookmarkEnd w:id="373"/>
    <w:bookmarkStart w:name="z422" w:id="374"/>
    <w:p>
      <w:pPr>
        <w:spacing w:after="0"/>
        <w:ind w:left="0"/>
        <w:jc w:val="both"/>
      </w:pPr>
      <w:r>
        <w:rPr>
          <w:rFonts w:ascii="Times New Roman"/>
          <w:b w:val="false"/>
          <w:i w:val="false"/>
          <w:color w:val="000000"/>
          <w:sz w:val="28"/>
        </w:rPr>
        <w:t>
      форма 8</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в том числе 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акцию: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пакет акций, находящийся в государственной собственности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чистого дохода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прошлых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75"/>
    <w:p>
      <w:pPr>
        <w:spacing w:after="0"/>
        <w:ind w:left="0"/>
        <w:jc w:val="both"/>
      </w:pPr>
      <w:r>
        <w:rPr>
          <w:rFonts w:ascii="Times New Roman"/>
          <w:b w:val="false"/>
          <w:i w:val="false"/>
          <w:color w:val="000000"/>
          <w:sz w:val="28"/>
        </w:rPr>
        <w:t>
      5.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375"/>
    <w:bookmarkStart w:name="z424" w:id="376"/>
    <w:p>
      <w:pPr>
        <w:spacing w:after="0"/>
        <w:ind w:left="0"/>
        <w:jc w:val="both"/>
      </w:pP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bookmarkEnd w:id="376"/>
    <w:bookmarkStart w:name="z425" w:id="377"/>
    <w:p>
      <w:pPr>
        <w:spacing w:after="0"/>
        <w:ind w:left="0"/>
        <w:jc w:val="both"/>
      </w:pPr>
      <w:r>
        <w:rPr>
          <w:rFonts w:ascii="Times New Roman"/>
          <w:b w:val="false"/>
          <w:i w:val="false"/>
          <w:color w:val="000000"/>
          <w:sz w:val="28"/>
        </w:rPr>
        <w:t>
      инвестиции, в том числе приобретение пакетов акций (долей участия); вклады в уставной капитал и прочие инвестиции:</w:t>
      </w:r>
    </w:p>
    <w:bookmarkEnd w:id="377"/>
    <w:bookmarkStart w:name="z426" w:id="378"/>
    <w:p>
      <w:pPr>
        <w:spacing w:after="0"/>
        <w:ind w:left="0"/>
        <w:jc w:val="both"/>
      </w:pPr>
      <w:r>
        <w:rPr>
          <w:rFonts w:ascii="Times New Roman"/>
          <w:b w:val="false"/>
          <w:i w:val="false"/>
          <w:color w:val="000000"/>
          <w:sz w:val="28"/>
        </w:rPr>
        <w:t>
      форма 9</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(планы развития государственных органов, планы развития столицы, областей, городов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целевой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79"/>
    <w:p>
      <w:pPr>
        <w:spacing w:after="0"/>
        <w:ind w:left="0"/>
        <w:jc w:val="both"/>
      </w:pPr>
      <w:r>
        <w:rPr>
          <w:rFonts w:ascii="Times New Roman"/>
          <w:b w:val="false"/>
          <w:i w:val="false"/>
          <w:color w:val="000000"/>
          <w:sz w:val="28"/>
        </w:rPr>
        <w:t>
      продолжение таблицы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освоения проекта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ввода в эксплуатацию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380"/>
    <w:p>
      <w:pPr>
        <w:spacing w:after="0"/>
        <w:ind w:left="0"/>
        <w:jc w:val="both"/>
      </w:pPr>
      <w:r>
        <w:rPr>
          <w:rFonts w:ascii="Times New Roman"/>
          <w:b w:val="false"/>
          <w:i w:val="false"/>
          <w:color w:val="000000"/>
          <w:sz w:val="28"/>
        </w:rPr>
        <w:t>
      продолжение таблицы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тысяч тенге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381"/>
    <w:p>
      <w:pPr>
        <w:spacing w:after="0"/>
        <w:ind w:left="0"/>
        <w:jc w:val="both"/>
      </w:pPr>
      <w:r>
        <w:rPr>
          <w:rFonts w:ascii="Times New Roman"/>
          <w:b w:val="false"/>
          <w:i w:val="false"/>
          <w:color w:val="000000"/>
          <w:sz w:val="28"/>
        </w:rPr>
        <w:t>
      продолжение таблицы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тысяч тенге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отчетный период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382"/>
    <w:p>
      <w:pPr>
        <w:spacing w:after="0"/>
        <w:ind w:left="0"/>
        <w:jc w:val="both"/>
      </w:pPr>
      <w:r>
        <w:rPr>
          <w:rFonts w:ascii="Times New Roman"/>
          <w:b w:val="false"/>
          <w:i w:val="false"/>
          <w:color w:val="000000"/>
          <w:sz w:val="28"/>
        </w:rPr>
        <w:t>
      Примечание:</w:t>
      </w:r>
    </w:p>
    <w:bookmarkEnd w:id="382"/>
    <w:bookmarkStart w:name="z431" w:id="383"/>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w:t>
      </w:r>
    </w:p>
    <w:bookmarkEnd w:id="383"/>
    <w:bookmarkStart w:name="z432" w:id="384"/>
    <w:p>
      <w:pPr>
        <w:spacing w:after="0"/>
        <w:ind w:left="0"/>
        <w:jc w:val="both"/>
      </w:pPr>
      <w:r>
        <w:rPr>
          <w:rFonts w:ascii="Times New Roman"/>
          <w:b w:val="false"/>
          <w:i w:val="false"/>
          <w:color w:val="000000"/>
          <w:sz w:val="28"/>
        </w:rPr>
        <w:t>
      6.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bookmarkEnd w:id="384"/>
    <w:bookmarkStart w:name="z433" w:id="385"/>
    <w:p>
      <w:pPr>
        <w:spacing w:after="0"/>
        <w:ind w:left="0"/>
        <w:jc w:val="both"/>
      </w:pPr>
      <w:r>
        <w:rPr>
          <w:rFonts w:ascii="Times New Roman"/>
          <w:b w:val="false"/>
          <w:i w:val="false"/>
          <w:color w:val="000000"/>
          <w:sz w:val="28"/>
        </w:rPr>
        <w:t>
      6.1. структура заимствований и график погашения в разрезе внутреннего и внешнего заимствования (в том числе дочерних организаций):</w:t>
      </w:r>
    </w:p>
    <w:bookmarkEnd w:id="385"/>
    <w:bookmarkStart w:name="z434" w:id="386"/>
    <w:p>
      <w:pPr>
        <w:spacing w:after="0"/>
        <w:ind w:left="0"/>
        <w:jc w:val="both"/>
      </w:pPr>
      <w:r>
        <w:rPr>
          <w:rFonts w:ascii="Times New Roman"/>
          <w:b w:val="false"/>
          <w:i w:val="false"/>
          <w:color w:val="000000"/>
          <w:sz w:val="28"/>
        </w:rPr>
        <w:t>
      форма 10</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собрания акционеров (единственного акционера) и/или Совета директоров и/или другие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387"/>
    <w:p>
      <w:pPr>
        <w:spacing w:after="0"/>
        <w:ind w:left="0"/>
        <w:jc w:val="both"/>
      </w:pPr>
      <w:r>
        <w:rPr>
          <w:rFonts w:ascii="Times New Roman"/>
          <w:b w:val="false"/>
          <w:i w:val="false"/>
          <w:color w:val="000000"/>
          <w:sz w:val="28"/>
        </w:rPr>
        <w:t>
      продолжение таблицы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займа (Условия гарантии)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 (Срок гарантируемого займа)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 по займу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88"/>
    <w:p>
      <w:pPr>
        <w:spacing w:after="0"/>
        <w:ind w:left="0"/>
        <w:jc w:val="both"/>
      </w:pPr>
      <w:r>
        <w:rPr>
          <w:rFonts w:ascii="Times New Roman"/>
          <w:b w:val="false"/>
          <w:i w:val="false"/>
          <w:color w:val="000000"/>
          <w:sz w:val="28"/>
        </w:rPr>
        <w:t>
            продолжение таблицы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89"/>
    <w:p>
      <w:pPr>
        <w:spacing w:after="0"/>
        <w:ind w:left="0"/>
        <w:jc w:val="both"/>
      </w:pPr>
      <w:r>
        <w:rPr>
          <w:rFonts w:ascii="Times New Roman"/>
          <w:b w:val="false"/>
          <w:i w:val="false"/>
          <w:color w:val="000000"/>
          <w:sz w:val="28"/>
        </w:rPr>
        <w:t>
      6.2.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bookmarkEnd w:id="389"/>
    <w:bookmarkStart w:name="z438" w:id="390"/>
    <w:p>
      <w:pPr>
        <w:spacing w:after="0"/>
        <w:ind w:left="0"/>
        <w:jc w:val="both"/>
      </w:pPr>
      <w:r>
        <w:rPr>
          <w:rFonts w:ascii="Times New Roman"/>
          <w:b w:val="false"/>
          <w:i w:val="false"/>
          <w:color w:val="000000"/>
          <w:sz w:val="28"/>
        </w:rPr>
        <w:t>
      форма 11</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дочерних организаций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долга/EBITDA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391"/>
    <w:p>
      <w:pPr>
        <w:spacing w:after="0"/>
        <w:ind w:left="0"/>
        <w:jc w:val="both"/>
      </w:pPr>
      <w:r>
        <w:rPr>
          <w:rFonts w:ascii="Times New Roman"/>
          <w:b w:val="false"/>
          <w:i w:val="false"/>
          <w:color w:val="000000"/>
          <w:sz w:val="28"/>
        </w:rPr>
        <w:t>
      Продолжение таблицы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92"/>
    <w:p>
      <w:pPr>
        <w:spacing w:after="0"/>
        <w:ind w:left="0"/>
        <w:jc w:val="both"/>
      </w:pPr>
      <w:r>
        <w:rPr>
          <w:rFonts w:ascii="Times New Roman"/>
          <w:b w:val="false"/>
          <w:i w:val="false"/>
          <w:color w:val="000000"/>
          <w:sz w:val="28"/>
        </w:rPr>
        <w:t>
      Примечание:</w:t>
      </w:r>
    </w:p>
    <w:bookmarkEnd w:id="392"/>
    <w:bookmarkStart w:name="z441" w:id="393"/>
    <w:p>
      <w:pPr>
        <w:spacing w:after="0"/>
        <w:ind w:left="0"/>
        <w:jc w:val="both"/>
      </w:pPr>
      <w:r>
        <w:rPr>
          <w:rFonts w:ascii="Times New Roman"/>
          <w:b w:val="false"/>
          <w:i w:val="false"/>
          <w:color w:val="000000"/>
          <w:sz w:val="28"/>
        </w:rPr>
        <w:t>
      * необходимо рассчитать показатели финансовой устойчивости в целом по компании, с обязательным сравнением с нормативом</w:t>
      </w:r>
    </w:p>
    <w:bookmarkEnd w:id="393"/>
    <w:bookmarkStart w:name="z442" w:id="394"/>
    <w:p>
      <w:pPr>
        <w:spacing w:after="0"/>
        <w:ind w:left="0"/>
        <w:jc w:val="both"/>
      </w:pPr>
      <w:r>
        <w:rPr>
          <w:rFonts w:ascii="Times New Roman"/>
          <w:b w:val="false"/>
          <w:i w:val="false"/>
          <w:color w:val="000000"/>
          <w:sz w:val="28"/>
        </w:rPr>
        <w:t>
      Коэффициент долга/ЕВITDA – это показатель долговой нагрузки на Компанию, ее способности погасить имеющиеся обязательства (платежеспособности). В качестве показателя поступления средств, необходимых для расчета по долгам Компании, в данном случае используется показатель EBITDA – прибыль до вычета процентов, налогов и амортизации.</w:t>
      </w:r>
    </w:p>
    <w:bookmarkEnd w:id="394"/>
    <w:bookmarkStart w:name="z443" w:id="395"/>
    <w:p>
      <w:pPr>
        <w:spacing w:after="0"/>
        <w:ind w:left="0"/>
        <w:jc w:val="both"/>
      </w:pPr>
      <w:r>
        <w:rPr>
          <w:rFonts w:ascii="Times New Roman"/>
          <w:b w:val="false"/>
          <w:i w:val="false"/>
          <w:color w:val="000000"/>
          <w:sz w:val="28"/>
        </w:rPr>
        <w:t>
      Рассчитывается по формуле:</w:t>
      </w:r>
    </w:p>
    <w:bookmarkEnd w:id="395"/>
    <w:bookmarkStart w:name="z444" w:id="396"/>
    <w:p>
      <w:pPr>
        <w:spacing w:after="0"/>
        <w:ind w:left="0"/>
        <w:jc w:val="both"/>
      </w:pPr>
      <w:r>
        <w:rPr>
          <w:rFonts w:ascii="Times New Roman"/>
          <w:b w:val="false"/>
          <w:i w:val="false"/>
          <w:color w:val="000000"/>
          <w:sz w:val="28"/>
        </w:rPr>
        <w:t>
      Коэффициент долга/ЕВITDA = Совокупные обязательства / EBITDA</w:t>
      </w:r>
    </w:p>
    <w:bookmarkEnd w:id="396"/>
    <w:bookmarkStart w:name="z445" w:id="397"/>
    <w:p>
      <w:pPr>
        <w:spacing w:after="0"/>
        <w:ind w:left="0"/>
        <w:jc w:val="both"/>
      </w:pPr>
      <w:r>
        <w:rPr>
          <w:rFonts w:ascii="Times New Roman"/>
          <w:b w:val="false"/>
          <w:i w:val="false"/>
          <w:color w:val="000000"/>
          <w:sz w:val="28"/>
        </w:rPr>
        <w:t>
      Рекомендуемое значение коэффициента долга/ЕВITDA: &lt;3, значение &gt;4-5 свидетельствует о слишком большой долговой нагрузке Компании и вероятных проблемах с погашением своих долгов.</w:t>
      </w:r>
    </w:p>
    <w:bookmarkEnd w:id="397"/>
    <w:bookmarkStart w:name="z446" w:id="398"/>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w:t>
      </w:r>
    </w:p>
    <w:bookmarkEnd w:id="398"/>
    <w:bookmarkStart w:name="z447" w:id="399"/>
    <w:p>
      <w:pPr>
        <w:spacing w:after="0"/>
        <w:ind w:left="0"/>
        <w:jc w:val="both"/>
      </w:pPr>
      <w:r>
        <w:rPr>
          <w:rFonts w:ascii="Times New Roman"/>
          <w:b w:val="false"/>
          <w:i w:val="false"/>
          <w:color w:val="000000"/>
          <w:sz w:val="28"/>
        </w:rPr>
        <w:t>
      Рассчитывается по формуле:</w:t>
      </w:r>
    </w:p>
    <w:bookmarkEnd w:id="399"/>
    <w:bookmarkStart w:name="z448"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151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401"/>
    <w:p>
      <w:pPr>
        <w:spacing w:after="0"/>
        <w:ind w:left="0"/>
        <w:jc w:val="both"/>
      </w:pPr>
      <w:r>
        <w:rPr>
          <w:rFonts w:ascii="Times New Roman"/>
          <w:b w:val="false"/>
          <w:i w:val="false"/>
          <w:color w:val="000000"/>
          <w:sz w:val="28"/>
        </w:rPr>
        <w:t>
      где: LС – заемный капитал; ЕС – собственный капитал.</w:t>
      </w:r>
    </w:p>
    <w:bookmarkEnd w:id="401"/>
    <w:bookmarkStart w:name="z450" w:id="402"/>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w:t>
      </w:r>
    </w:p>
    <w:bookmarkEnd w:id="402"/>
    <w:bookmarkStart w:name="z451" w:id="403"/>
    <w:p>
      <w:pPr>
        <w:spacing w:after="0"/>
        <w:ind w:left="0"/>
        <w:jc w:val="both"/>
      </w:pPr>
      <w:r>
        <w:rPr>
          <w:rFonts w:ascii="Times New Roman"/>
          <w:b w:val="false"/>
          <w:i w:val="false"/>
          <w:color w:val="000000"/>
          <w:sz w:val="28"/>
        </w:rPr>
        <w:t>
      Коэффициент покрытия процентов – характеризует способность Компании обслуживать свои долговые обязательства. Показатель сравнивает прибыль до уплаты процентов и налогов за одни год) и проценты по долговым обязательствам за тот же период. Фактически коэффициент показывает, во сколько раз прибыль до уплаты процентов и налогов превышает расходы на уплату процентов.</w:t>
      </w:r>
    </w:p>
    <w:bookmarkEnd w:id="403"/>
    <w:bookmarkStart w:name="z452" w:id="404"/>
    <w:p>
      <w:pPr>
        <w:spacing w:after="0"/>
        <w:ind w:left="0"/>
        <w:jc w:val="both"/>
      </w:pPr>
      <w:r>
        <w:rPr>
          <w:rFonts w:ascii="Times New Roman"/>
          <w:b w:val="false"/>
          <w:i w:val="false"/>
          <w:color w:val="000000"/>
          <w:sz w:val="28"/>
        </w:rPr>
        <w:t>
      Рассчитывается по формуле:</w:t>
      </w:r>
    </w:p>
    <w:bookmarkEnd w:id="404"/>
    <w:bookmarkStart w:name="z453" w:id="405"/>
    <w:p>
      <w:pPr>
        <w:spacing w:after="0"/>
        <w:ind w:left="0"/>
        <w:jc w:val="both"/>
      </w:pPr>
      <w:r>
        <w:rPr>
          <w:rFonts w:ascii="Times New Roman"/>
          <w:b w:val="false"/>
          <w:i w:val="false"/>
          <w:color w:val="000000"/>
          <w:sz w:val="28"/>
        </w:rPr>
        <w:t>
      Коэффициент покрытия процентов = EBIT / Проценты к уплате</w:t>
      </w:r>
    </w:p>
    <w:bookmarkEnd w:id="405"/>
    <w:bookmarkStart w:name="z454" w:id="406"/>
    <w:p>
      <w:pPr>
        <w:spacing w:after="0"/>
        <w:ind w:left="0"/>
        <w:jc w:val="both"/>
      </w:pPr>
      <w:r>
        <w:rPr>
          <w:rFonts w:ascii="Times New Roman"/>
          <w:b w:val="false"/>
          <w:i w:val="false"/>
          <w:color w:val="000000"/>
          <w:sz w:val="28"/>
        </w:rPr>
        <w:t>
      Рекомендуемое значение: чем меньше коэффициент покрытия процентов, тем выше кредитное бремя Компании и тем выше вероятность наступления банкротства. Коэффициент ниже 1,5 ставит под вопрос возможность Компании обслуживать свой долг. Критическим считается коэффициент менее 1.</w:t>
      </w:r>
    </w:p>
    <w:bookmarkEnd w:id="406"/>
    <w:bookmarkStart w:name="z455" w:id="407"/>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w:t>
      </w:r>
    </w:p>
    <w:bookmarkEnd w:id="407"/>
    <w:bookmarkStart w:name="z456" w:id="408"/>
    <w:p>
      <w:pPr>
        <w:spacing w:after="0"/>
        <w:ind w:left="0"/>
        <w:jc w:val="both"/>
      </w:pPr>
      <w:r>
        <w:rPr>
          <w:rFonts w:ascii="Times New Roman"/>
          <w:b w:val="false"/>
          <w:i w:val="false"/>
          <w:color w:val="000000"/>
          <w:sz w:val="28"/>
        </w:rPr>
        <w:t>
      Рассчитывается по формуле:</w:t>
      </w:r>
    </w:p>
    <w:bookmarkEnd w:id="408"/>
    <w:bookmarkStart w:name="z457"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10"/>
    <w:p>
      <w:pPr>
        <w:spacing w:after="0"/>
        <w:ind w:left="0"/>
        <w:jc w:val="both"/>
      </w:pPr>
      <w:r>
        <w:rPr>
          <w:rFonts w:ascii="Times New Roman"/>
          <w:b w:val="false"/>
          <w:i w:val="false"/>
          <w:color w:val="000000"/>
          <w:sz w:val="28"/>
        </w:rPr>
        <w:t>
      где: СА – текущие активы; СL – текущие обязательства.</w:t>
      </w:r>
    </w:p>
    <w:bookmarkEnd w:id="410"/>
    <w:bookmarkStart w:name="z459" w:id="411"/>
    <w:p>
      <w:pPr>
        <w:spacing w:after="0"/>
        <w:ind w:left="0"/>
        <w:jc w:val="both"/>
      </w:pPr>
      <w:r>
        <w:rPr>
          <w:rFonts w:ascii="Times New Roman"/>
          <w:b w:val="false"/>
          <w:i w:val="false"/>
          <w:color w:val="000000"/>
          <w:sz w:val="28"/>
        </w:rPr>
        <w:t>
      Рекомендуемое значение СR: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411"/>
    <w:bookmarkStart w:name="z460" w:id="412"/>
    <w:p>
      <w:pPr>
        <w:spacing w:after="0"/>
        <w:ind w:left="0"/>
        <w:jc w:val="both"/>
      </w:pPr>
      <w:r>
        <w:rPr>
          <w:rFonts w:ascii="Times New Roman"/>
          <w:b w:val="false"/>
          <w:i w:val="false"/>
          <w:color w:val="000000"/>
          <w:sz w:val="28"/>
        </w:rPr>
        <w:t>
      6.3. долговая нагрузка Компании и ее дочерних организаций за отчетный период:</w:t>
      </w:r>
    </w:p>
    <w:bookmarkEnd w:id="412"/>
    <w:bookmarkStart w:name="z461" w:id="413"/>
    <w:p>
      <w:pPr>
        <w:spacing w:after="0"/>
        <w:ind w:left="0"/>
        <w:jc w:val="both"/>
      </w:pPr>
      <w:r>
        <w:rPr>
          <w:rFonts w:ascii="Times New Roman"/>
          <w:b w:val="false"/>
          <w:i w:val="false"/>
          <w:color w:val="000000"/>
          <w:sz w:val="28"/>
        </w:rPr>
        <w:t>
      форма 12</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значений, утвержденных для Компании (организации), уполномоченным органом (должностным лицом) Компании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14"/>
    <w:p>
      <w:pPr>
        <w:spacing w:after="0"/>
        <w:ind w:left="0"/>
        <w:jc w:val="both"/>
      </w:pPr>
      <w:r>
        <w:rPr>
          <w:rFonts w:ascii="Times New Roman"/>
          <w:b w:val="false"/>
          <w:i w:val="false"/>
          <w:color w:val="000000"/>
          <w:sz w:val="28"/>
        </w:rPr>
        <w:t>
      Примечание:</w:t>
      </w:r>
    </w:p>
    <w:bookmarkEnd w:id="414"/>
    <w:bookmarkStart w:name="z463" w:id="415"/>
    <w:p>
      <w:pPr>
        <w:spacing w:after="0"/>
        <w:ind w:left="0"/>
        <w:jc w:val="both"/>
      </w:pPr>
      <w:r>
        <w:rPr>
          <w:rFonts w:ascii="Times New Roman"/>
          <w:b w:val="false"/>
          <w:i w:val="false"/>
          <w:color w:val="000000"/>
          <w:sz w:val="28"/>
        </w:rPr>
        <w:t>
      * объем финансовых обязательств – объем любых обязательств, являющихся:</w:t>
      </w:r>
    </w:p>
    <w:bookmarkEnd w:id="415"/>
    <w:bookmarkStart w:name="z464" w:id="416"/>
    <w:p>
      <w:pPr>
        <w:spacing w:after="0"/>
        <w:ind w:left="0"/>
        <w:jc w:val="both"/>
      </w:pPr>
      <w:r>
        <w:rPr>
          <w:rFonts w:ascii="Times New Roman"/>
          <w:b w:val="false"/>
          <w:i w:val="false"/>
          <w:color w:val="000000"/>
          <w:sz w:val="28"/>
        </w:rPr>
        <w:t>
      обусловленным договором обязательством:</w:t>
      </w:r>
    </w:p>
    <w:bookmarkEnd w:id="416"/>
    <w:bookmarkStart w:name="z465" w:id="417"/>
    <w:p>
      <w:pPr>
        <w:spacing w:after="0"/>
        <w:ind w:left="0"/>
        <w:jc w:val="both"/>
      </w:pPr>
      <w:r>
        <w:rPr>
          <w:rFonts w:ascii="Times New Roman"/>
          <w:b w:val="false"/>
          <w:i w:val="false"/>
          <w:color w:val="000000"/>
          <w:sz w:val="28"/>
        </w:rPr>
        <w:t>
      передать денежные средства или иной финансовый актив другому субъекту;</w:t>
      </w:r>
    </w:p>
    <w:bookmarkEnd w:id="417"/>
    <w:bookmarkStart w:name="z466" w:id="418"/>
    <w:p>
      <w:pPr>
        <w:spacing w:after="0"/>
        <w:ind w:left="0"/>
        <w:jc w:val="both"/>
      </w:pP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 невыгодных для субъекта;</w:t>
      </w:r>
    </w:p>
    <w:bookmarkEnd w:id="418"/>
    <w:bookmarkStart w:name="z467" w:id="419"/>
    <w:p>
      <w:pPr>
        <w:spacing w:after="0"/>
        <w:ind w:left="0"/>
        <w:jc w:val="both"/>
      </w:pP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p>
    <w:bookmarkEnd w:id="419"/>
    <w:bookmarkStart w:name="z468" w:id="420"/>
    <w:p>
      <w:pPr>
        <w:spacing w:after="0"/>
        <w:ind w:left="0"/>
        <w:jc w:val="both"/>
      </w:pP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p>
    <w:bookmarkEnd w:id="420"/>
    <w:bookmarkStart w:name="z469" w:id="421"/>
    <w:p>
      <w:pPr>
        <w:spacing w:after="0"/>
        <w:ind w:left="0"/>
        <w:jc w:val="both"/>
      </w:pPr>
      <w:r>
        <w:rPr>
          <w:rFonts w:ascii="Times New Roman"/>
          <w:b w:val="false"/>
          <w:i w:val="false"/>
          <w:color w:val="000000"/>
          <w:sz w:val="28"/>
        </w:rPr>
        <w:t>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p>
    <w:bookmarkEnd w:id="421"/>
    <w:bookmarkStart w:name="z470" w:id="422"/>
    <w:p>
      <w:pPr>
        <w:spacing w:after="0"/>
        <w:ind w:left="0"/>
        <w:jc w:val="both"/>
      </w:pPr>
      <w:r>
        <w:rPr>
          <w:rFonts w:ascii="Times New Roman"/>
          <w:b w:val="false"/>
          <w:i w:val="false"/>
          <w:color w:val="000000"/>
          <w:sz w:val="28"/>
        </w:rPr>
        <w:t>
      **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End w:id="422"/>
    <w:bookmarkStart w:name="z471" w:id="423"/>
    <w:p>
      <w:pPr>
        <w:spacing w:after="0"/>
        <w:ind w:left="0"/>
        <w:jc w:val="both"/>
      </w:pPr>
      <w:r>
        <w:rPr>
          <w:rFonts w:ascii="Times New Roman"/>
          <w:b w:val="false"/>
          <w:i w:val="false"/>
          <w:color w:val="000000"/>
          <w:sz w:val="28"/>
        </w:rPr>
        <w:t>
      7. Основные показатели финансово-хозяйственной деятельности, анализ с обоснованием причин роста или снижения, включая:</w:t>
      </w:r>
    </w:p>
    <w:bookmarkEnd w:id="423"/>
    <w:bookmarkStart w:name="z472" w:id="424"/>
    <w:p>
      <w:pPr>
        <w:spacing w:after="0"/>
        <w:ind w:left="0"/>
        <w:jc w:val="both"/>
      </w:pPr>
      <w:r>
        <w:rPr>
          <w:rFonts w:ascii="Times New Roman"/>
          <w:b w:val="false"/>
          <w:i w:val="false"/>
          <w:color w:val="000000"/>
          <w:sz w:val="28"/>
        </w:rPr>
        <w:t>
      7.1. управление временно свободными денежными средствами, политика их размещения за отчетный период:</w:t>
      </w:r>
    </w:p>
    <w:bookmarkEnd w:id="424"/>
    <w:bookmarkStart w:name="z473" w:id="425"/>
    <w:p>
      <w:pPr>
        <w:spacing w:after="0"/>
        <w:ind w:left="0"/>
        <w:jc w:val="both"/>
      </w:pPr>
      <w:r>
        <w:rPr>
          <w:rFonts w:ascii="Times New Roman"/>
          <w:b w:val="false"/>
          <w:i w:val="false"/>
          <w:color w:val="000000"/>
          <w:sz w:val="28"/>
        </w:rPr>
        <w:t xml:space="preserve">
      Наименование Компании (дочерней организации) </w:t>
      </w:r>
    </w:p>
    <w:bookmarkEnd w:id="425"/>
    <w:bookmarkStart w:name="z474" w:id="426"/>
    <w:p>
      <w:pPr>
        <w:spacing w:after="0"/>
        <w:ind w:left="0"/>
        <w:jc w:val="both"/>
      </w:pPr>
      <w:r>
        <w:rPr>
          <w:rFonts w:ascii="Times New Roman"/>
          <w:b w:val="false"/>
          <w:i w:val="false"/>
          <w:color w:val="000000"/>
          <w:sz w:val="28"/>
        </w:rPr>
        <w:t>
      форма 13</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финансовых инструментов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размещенные на депозитах в банках второго уровня,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бюджета, выделенные на пополнение уставного капитала и выполнение государственного задания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выделенные на пополнение уставного капитала и выполнение государственного задания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бюджетного кредитования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эмитентов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обратного РЕПО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Текущие/корреспондентские счета,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Национальном банке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27"/>
    <w:p>
      <w:pPr>
        <w:spacing w:after="0"/>
        <w:ind w:left="0"/>
        <w:jc w:val="both"/>
      </w:pPr>
      <w:r>
        <w:rPr>
          <w:rFonts w:ascii="Times New Roman"/>
          <w:b w:val="false"/>
          <w:i w:val="false"/>
          <w:color w:val="000000"/>
          <w:sz w:val="28"/>
        </w:rPr>
        <w:t>
      Примечание:</w:t>
      </w:r>
    </w:p>
    <w:bookmarkEnd w:id="427"/>
    <w:bookmarkStart w:name="z476" w:id="428"/>
    <w:p>
      <w:pPr>
        <w:spacing w:after="0"/>
        <w:ind w:left="0"/>
        <w:jc w:val="both"/>
      </w:pPr>
      <w:r>
        <w:rPr>
          <w:rFonts w:ascii="Times New Roman"/>
          <w:b w:val="false"/>
          <w:i w:val="false"/>
          <w:color w:val="000000"/>
          <w:sz w:val="28"/>
        </w:rPr>
        <w:t>
      информация по объему временно-свободных денежных средств отражаются на конец года (отчетного/планового)</w:t>
      </w:r>
    </w:p>
    <w:bookmarkEnd w:id="428"/>
    <w:bookmarkStart w:name="z477" w:id="429"/>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w:t>
      </w:r>
    </w:p>
    <w:bookmarkEnd w:id="429"/>
    <w:bookmarkStart w:name="z478" w:id="430"/>
    <w:p>
      <w:pPr>
        <w:spacing w:after="0"/>
        <w:ind w:left="0"/>
        <w:jc w:val="both"/>
      </w:pPr>
      <w:r>
        <w:rPr>
          <w:rFonts w:ascii="Times New Roman"/>
          <w:b w:val="false"/>
          <w:i w:val="false"/>
          <w:color w:val="000000"/>
          <w:sz w:val="28"/>
        </w:rPr>
        <w:t>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430"/>
    <w:bookmarkStart w:name="z479" w:id="431"/>
    <w:p>
      <w:pPr>
        <w:spacing w:after="0"/>
        <w:ind w:left="0"/>
        <w:jc w:val="both"/>
      </w:pPr>
      <w:r>
        <w:rPr>
          <w:rFonts w:ascii="Times New Roman"/>
          <w:b w:val="false"/>
          <w:i w:val="false"/>
          <w:color w:val="000000"/>
          <w:sz w:val="28"/>
        </w:rPr>
        <w:t>
      7.2. дивидендной политики и их обоснование:</w:t>
      </w:r>
    </w:p>
    <w:bookmarkEnd w:id="431"/>
    <w:bookmarkStart w:name="z480" w:id="432"/>
    <w:p>
      <w:pPr>
        <w:spacing w:after="0"/>
        <w:ind w:left="0"/>
        <w:jc w:val="both"/>
      </w:pPr>
      <w:r>
        <w:rPr>
          <w:rFonts w:ascii="Times New Roman"/>
          <w:b w:val="false"/>
          <w:i w:val="false"/>
          <w:color w:val="000000"/>
          <w:sz w:val="28"/>
        </w:rPr>
        <w:t>
      форма 14</w:t>
      </w:r>
    </w:p>
    <w:bookmarkEnd w:id="432"/>
    <w:bookmarkStart w:name="z481" w:id="433"/>
    <w:p>
      <w:pPr>
        <w:spacing w:after="0"/>
        <w:ind w:left="0"/>
        <w:jc w:val="both"/>
      </w:pPr>
      <w:r>
        <w:rPr>
          <w:rFonts w:ascii="Times New Roman"/>
          <w:b w:val="false"/>
          <w:i w:val="false"/>
          <w:color w:val="000000"/>
          <w:sz w:val="28"/>
        </w:rPr>
        <w:t>
      тысяч теңге</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дивидендов от дочерних организаций (ДО) Компании,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 w:id="434"/>
    <w:p>
      <w:pPr>
        <w:spacing w:after="0"/>
        <w:ind w:left="0"/>
        <w:jc w:val="both"/>
      </w:pPr>
      <w:r>
        <w:rPr>
          <w:rFonts w:ascii="Times New Roman"/>
          <w:b w:val="false"/>
          <w:i w:val="false"/>
          <w:color w:val="000000"/>
          <w:sz w:val="28"/>
        </w:rPr>
        <w:t>
      7.3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 за отчетный период:</w:t>
      </w:r>
    </w:p>
    <w:bookmarkEnd w:id="434"/>
    <w:bookmarkStart w:name="z483" w:id="435"/>
    <w:p>
      <w:pPr>
        <w:spacing w:after="0"/>
        <w:ind w:left="0"/>
        <w:jc w:val="both"/>
      </w:pPr>
      <w:r>
        <w:rPr>
          <w:rFonts w:ascii="Times New Roman"/>
          <w:b w:val="false"/>
          <w:i w:val="false"/>
          <w:color w:val="000000"/>
          <w:sz w:val="28"/>
        </w:rPr>
        <w:t>
      форма 15</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вакантных штатных единиц,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административно-управленческого персонала и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36"/>
    <w:p>
      <w:pPr>
        <w:spacing w:after="0"/>
        <w:ind w:left="0"/>
        <w:jc w:val="both"/>
      </w:pPr>
      <w:r>
        <w:rPr>
          <w:rFonts w:ascii="Times New Roman"/>
          <w:b w:val="false"/>
          <w:i w:val="false"/>
          <w:color w:val="000000"/>
          <w:sz w:val="28"/>
        </w:rPr>
        <w:t>
      7.4 кадровой политики Компании и/или организаций, контрольный пакет акций (долей участия) которых принадлежит Компании (среднегодовая численность работников, среднемесячная заработная плата, фонд оплаты труда, уровень текучести кадров) за отчетный период*:</w:t>
      </w:r>
    </w:p>
    <w:bookmarkEnd w:id="436"/>
    <w:bookmarkStart w:name="z485" w:id="437"/>
    <w:p>
      <w:pPr>
        <w:spacing w:after="0"/>
        <w:ind w:left="0"/>
        <w:jc w:val="both"/>
      </w:pPr>
      <w:r>
        <w:rPr>
          <w:rFonts w:ascii="Times New Roman"/>
          <w:b w:val="false"/>
          <w:i w:val="false"/>
          <w:color w:val="000000"/>
          <w:sz w:val="28"/>
        </w:rPr>
        <w:t>
      Наименование Компании (дочерней организации) *</w:t>
      </w:r>
    </w:p>
    <w:bookmarkEnd w:id="437"/>
    <w:bookmarkStart w:name="z486" w:id="438"/>
    <w:p>
      <w:pPr>
        <w:spacing w:after="0"/>
        <w:ind w:left="0"/>
        <w:jc w:val="both"/>
      </w:pPr>
      <w:r>
        <w:rPr>
          <w:rFonts w:ascii="Times New Roman"/>
          <w:b w:val="false"/>
          <w:i w:val="false"/>
          <w:color w:val="000000"/>
          <w:sz w:val="28"/>
        </w:rPr>
        <w:t>
      форма 16</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вакантных штатных единиц,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административно-управленческого персонала и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439"/>
    <w:p>
      <w:pPr>
        <w:spacing w:after="0"/>
        <w:ind w:left="0"/>
        <w:jc w:val="both"/>
      </w:pPr>
      <w:r>
        <w:rPr>
          <w:rFonts w:ascii="Times New Roman"/>
          <w:b w:val="false"/>
          <w:i w:val="false"/>
          <w:color w:val="000000"/>
          <w:sz w:val="28"/>
        </w:rPr>
        <w:t>
      Примечание:</w:t>
      </w:r>
    </w:p>
    <w:bookmarkEnd w:id="439"/>
    <w:bookmarkStart w:name="z488" w:id="440"/>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440"/>
    <w:bookmarkStart w:name="z489" w:id="441"/>
    <w:p>
      <w:pPr>
        <w:spacing w:after="0"/>
        <w:ind w:left="0"/>
        <w:jc w:val="both"/>
      </w:pPr>
      <w:r>
        <w:rPr>
          <w:rFonts w:ascii="Times New Roman"/>
          <w:b w:val="false"/>
          <w:i w:val="false"/>
          <w:color w:val="000000"/>
          <w:sz w:val="28"/>
        </w:rPr>
        <w:t>
      7.5 консолидированные административные расходы за отчетный период с учетом дочерних организаций, прогноз с обоснованием роста или снижения:</w:t>
      </w:r>
    </w:p>
    <w:bookmarkEnd w:id="441"/>
    <w:bookmarkStart w:name="z490" w:id="442"/>
    <w:p>
      <w:pPr>
        <w:spacing w:after="0"/>
        <w:ind w:left="0"/>
        <w:jc w:val="both"/>
      </w:pPr>
      <w:r>
        <w:rPr>
          <w:rFonts w:ascii="Times New Roman"/>
          <w:b w:val="false"/>
          <w:i w:val="false"/>
          <w:color w:val="000000"/>
          <w:sz w:val="28"/>
        </w:rPr>
        <w:t>
      форма 17</w:t>
      </w:r>
    </w:p>
    <w:bookmarkEnd w:id="442"/>
    <w:bookmarkStart w:name="z491" w:id="443"/>
    <w:p>
      <w:pPr>
        <w:spacing w:after="0"/>
        <w:ind w:left="0"/>
        <w:jc w:val="both"/>
      </w:pPr>
      <w:r>
        <w:rPr>
          <w:rFonts w:ascii="Times New Roman"/>
          <w:b w:val="false"/>
          <w:i w:val="false"/>
          <w:color w:val="000000"/>
          <w:sz w:val="28"/>
        </w:rPr>
        <w:t>
      тысяч теңге</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444"/>
    <w:p>
      <w:pPr>
        <w:spacing w:after="0"/>
        <w:ind w:left="0"/>
        <w:jc w:val="both"/>
      </w:pPr>
      <w:r>
        <w:rPr>
          <w:rFonts w:ascii="Times New Roman"/>
          <w:b w:val="false"/>
          <w:i w:val="false"/>
          <w:color w:val="000000"/>
          <w:sz w:val="28"/>
        </w:rPr>
        <w:t>
      7.6 административные расходы за отчетный период, с обоснованием роста или снижения:</w:t>
      </w:r>
    </w:p>
    <w:bookmarkEnd w:id="444"/>
    <w:bookmarkStart w:name="z493" w:id="445"/>
    <w:p>
      <w:pPr>
        <w:spacing w:after="0"/>
        <w:ind w:left="0"/>
        <w:jc w:val="both"/>
      </w:pPr>
      <w:r>
        <w:rPr>
          <w:rFonts w:ascii="Times New Roman"/>
          <w:b w:val="false"/>
          <w:i w:val="false"/>
          <w:color w:val="000000"/>
          <w:sz w:val="28"/>
        </w:rPr>
        <w:t>
      Наименование Компании (дочерней организации) *</w:t>
      </w:r>
    </w:p>
    <w:bookmarkEnd w:id="445"/>
    <w:bookmarkStart w:name="z494" w:id="446"/>
    <w:p>
      <w:pPr>
        <w:spacing w:after="0"/>
        <w:ind w:left="0"/>
        <w:jc w:val="both"/>
      </w:pPr>
      <w:r>
        <w:rPr>
          <w:rFonts w:ascii="Times New Roman"/>
          <w:b w:val="false"/>
          <w:i w:val="false"/>
          <w:color w:val="000000"/>
          <w:sz w:val="28"/>
        </w:rPr>
        <w:t>
      форма 18</w:t>
      </w:r>
    </w:p>
    <w:bookmarkEnd w:id="446"/>
    <w:bookmarkStart w:name="z495" w:id="447"/>
    <w:p>
      <w:pPr>
        <w:spacing w:after="0"/>
        <w:ind w:left="0"/>
        <w:jc w:val="both"/>
      </w:pPr>
      <w:r>
        <w:rPr>
          <w:rFonts w:ascii="Times New Roman"/>
          <w:b w:val="false"/>
          <w:i w:val="false"/>
          <w:color w:val="000000"/>
          <w:sz w:val="28"/>
        </w:rPr>
        <w:t>
      тысяч теңге</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448"/>
    <w:p>
      <w:pPr>
        <w:spacing w:after="0"/>
        <w:ind w:left="0"/>
        <w:jc w:val="both"/>
      </w:pPr>
      <w:r>
        <w:rPr>
          <w:rFonts w:ascii="Times New Roman"/>
          <w:b w:val="false"/>
          <w:i w:val="false"/>
          <w:color w:val="000000"/>
          <w:sz w:val="28"/>
        </w:rPr>
        <w:t>
      Примечание:</w:t>
      </w:r>
    </w:p>
    <w:bookmarkEnd w:id="448"/>
    <w:bookmarkStart w:name="z497" w:id="449"/>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449"/>
    <w:bookmarkStart w:name="z498" w:id="450"/>
    <w:p>
      <w:pPr>
        <w:spacing w:after="0"/>
        <w:ind w:left="0"/>
        <w:jc w:val="both"/>
      </w:pPr>
      <w:r>
        <w:rPr>
          <w:rFonts w:ascii="Times New Roman"/>
          <w:b w:val="false"/>
          <w:i w:val="false"/>
          <w:color w:val="000000"/>
          <w:sz w:val="28"/>
        </w:rPr>
        <w:t>
      7.7 расходы по аренде нежилых помещений за отчетный период:</w:t>
      </w:r>
    </w:p>
    <w:bookmarkEnd w:id="450"/>
    <w:bookmarkStart w:name="z499" w:id="451"/>
    <w:p>
      <w:pPr>
        <w:spacing w:after="0"/>
        <w:ind w:left="0"/>
        <w:jc w:val="both"/>
      </w:pPr>
      <w:r>
        <w:rPr>
          <w:rFonts w:ascii="Times New Roman"/>
          <w:b w:val="false"/>
          <w:i w:val="false"/>
          <w:color w:val="000000"/>
          <w:sz w:val="28"/>
        </w:rPr>
        <w:t>
      Наименование Компании (дочерней организации) *</w:t>
      </w:r>
    </w:p>
    <w:bookmarkEnd w:id="451"/>
    <w:bookmarkStart w:name="z500" w:id="452"/>
    <w:p>
      <w:pPr>
        <w:spacing w:after="0"/>
        <w:ind w:left="0"/>
        <w:jc w:val="both"/>
      </w:pPr>
      <w:r>
        <w:rPr>
          <w:rFonts w:ascii="Times New Roman"/>
          <w:b w:val="false"/>
          <w:i w:val="false"/>
          <w:color w:val="000000"/>
          <w:sz w:val="28"/>
        </w:rPr>
        <w:t>
      форма 19</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квадратный метр арендуемой площади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помещений в соответствии с нормативами, утвержденными постановлением Правительства Республики Казахстан от 2 декабря 2014 года № 1266 "Об определении лимитов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которые входят в состав национальных управляющих холдингов (за исключением национальных компаний, которые входят в состав группы Фонда национального благосостояния),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 (далее –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занимаемая площадь помещений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Кабинета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Приемной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53"/>
    <w:p>
      <w:pPr>
        <w:spacing w:after="0"/>
        <w:ind w:left="0"/>
        <w:jc w:val="both"/>
      </w:pPr>
      <w:r>
        <w:rPr>
          <w:rFonts w:ascii="Times New Roman"/>
          <w:b w:val="false"/>
          <w:i w:val="false"/>
          <w:color w:val="000000"/>
          <w:sz w:val="28"/>
        </w:rPr>
        <w:t>
      Примечание:</w:t>
      </w:r>
    </w:p>
    <w:bookmarkEnd w:id="453"/>
    <w:bookmarkStart w:name="z502" w:id="454"/>
    <w:p>
      <w:pPr>
        <w:spacing w:after="0"/>
        <w:ind w:left="0"/>
        <w:jc w:val="both"/>
      </w:pPr>
      <w:r>
        <w:rPr>
          <w:rFonts w:ascii="Times New Roman"/>
          <w:b w:val="false"/>
          <w:i w:val="false"/>
          <w:color w:val="000000"/>
          <w:sz w:val="28"/>
        </w:rPr>
        <w:t>
      в случае превышения установленных лимитов на занимаемые площади, требуется пояснение</w:t>
      </w:r>
    </w:p>
    <w:bookmarkEnd w:id="454"/>
    <w:bookmarkStart w:name="z503" w:id="455"/>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455"/>
    <w:bookmarkStart w:name="z504" w:id="456"/>
    <w:p>
      <w:pPr>
        <w:spacing w:after="0"/>
        <w:ind w:left="0"/>
        <w:jc w:val="both"/>
      </w:pPr>
      <w:r>
        <w:rPr>
          <w:rFonts w:ascii="Times New Roman"/>
          <w:b w:val="false"/>
          <w:i w:val="false"/>
          <w:color w:val="000000"/>
          <w:sz w:val="28"/>
        </w:rPr>
        <w:t>
      7.8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456"/>
    <w:bookmarkStart w:name="z505" w:id="457"/>
    <w:p>
      <w:pPr>
        <w:spacing w:after="0"/>
        <w:ind w:left="0"/>
        <w:jc w:val="both"/>
      </w:pPr>
      <w:r>
        <w:rPr>
          <w:rFonts w:ascii="Times New Roman"/>
          <w:b w:val="false"/>
          <w:i w:val="false"/>
          <w:color w:val="000000"/>
          <w:sz w:val="28"/>
        </w:rPr>
        <w:t>
      форма 20</w:t>
      </w:r>
    </w:p>
    <w:bookmarkEnd w:id="457"/>
    <w:bookmarkStart w:name="z506" w:id="458"/>
    <w:p>
      <w:pPr>
        <w:spacing w:after="0"/>
        <w:ind w:left="0"/>
        <w:jc w:val="both"/>
      </w:pPr>
      <w:r>
        <w:rPr>
          <w:rFonts w:ascii="Times New Roman"/>
          <w:b w:val="false"/>
          <w:i w:val="false"/>
          <w:color w:val="000000"/>
          <w:sz w:val="28"/>
        </w:rPr>
        <w:t>
      тысяч теңге</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459"/>
    <w:p>
      <w:pPr>
        <w:spacing w:after="0"/>
        <w:ind w:left="0"/>
        <w:jc w:val="both"/>
      </w:pPr>
      <w:r>
        <w:rPr>
          <w:rFonts w:ascii="Times New Roman"/>
          <w:b w:val="false"/>
          <w:i w:val="false"/>
          <w:color w:val="000000"/>
          <w:sz w:val="28"/>
        </w:rPr>
        <w:t>
      Примечание:</w:t>
      </w:r>
    </w:p>
    <w:bookmarkEnd w:id="459"/>
    <w:bookmarkStart w:name="z508" w:id="460"/>
    <w:p>
      <w:pPr>
        <w:spacing w:after="0"/>
        <w:ind w:left="0"/>
        <w:jc w:val="both"/>
      </w:pPr>
      <w:r>
        <w:rPr>
          <w:rFonts w:ascii="Times New Roman"/>
          <w:b w:val="false"/>
          <w:i w:val="false"/>
          <w:color w:val="000000"/>
          <w:sz w:val="28"/>
        </w:rPr>
        <w:t>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End w:id="460"/>
    <w:bookmarkStart w:name="z509" w:id="461"/>
    <w:p>
      <w:pPr>
        <w:spacing w:after="0"/>
        <w:ind w:left="0"/>
        <w:jc w:val="both"/>
      </w:pPr>
      <w:r>
        <w:rPr>
          <w:rFonts w:ascii="Times New Roman"/>
          <w:b w:val="false"/>
          <w:i w:val="false"/>
          <w:color w:val="000000"/>
          <w:sz w:val="28"/>
        </w:rPr>
        <w:t>
      7.9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461"/>
    <w:bookmarkStart w:name="z510" w:id="462"/>
    <w:p>
      <w:pPr>
        <w:spacing w:after="0"/>
        <w:ind w:left="0"/>
        <w:jc w:val="both"/>
      </w:pPr>
      <w:r>
        <w:rPr>
          <w:rFonts w:ascii="Times New Roman"/>
          <w:b w:val="false"/>
          <w:i w:val="false"/>
          <w:color w:val="000000"/>
          <w:sz w:val="28"/>
        </w:rPr>
        <w:t>
      Наименование Компании (дочерней организации) *</w:t>
      </w:r>
    </w:p>
    <w:bookmarkEnd w:id="462"/>
    <w:bookmarkStart w:name="z511" w:id="463"/>
    <w:p>
      <w:pPr>
        <w:spacing w:after="0"/>
        <w:ind w:left="0"/>
        <w:jc w:val="both"/>
      </w:pPr>
      <w:r>
        <w:rPr>
          <w:rFonts w:ascii="Times New Roman"/>
          <w:b w:val="false"/>
          <w:i w:val="false"/>
          <w:color w:val="000000"/>
          <w:sz w:val="28"/>
        </w:rPr>
        <w:t xml:space="preserve">
      форма 21 </w:t>
      </w:r>
    </w:p>
    <w:bookmarkEnd w:id="463"/>
    <w:bookmarkStart w:name="z512" w:id="464"/>
    <w:p>
      <w:pPr>
        <w:spacing w:after="0"/>
        <w:ind w:left="0"/>
        <w:jc w:val="both"/>
      </w:pPr>
      <w:r>
        <w:rPr>
          <w:rFonts w:ascii="Times New Roman"/>
          <w:b w:val="false"/>
          <w:i w:val="false"/>
          <w:color w:val="000000"/>
          <w:sz w:val="28"/>
        </w:rPr>
        <w:t>
      тысяч теңге</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(доход от начисленных штрафов, пени, неустоек за нарушение условий договоров; страховые случаи; прочие доходы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465"/>
    <w:p>
      <w:pPr>
        <w:spacing w:after="0"/>
        <w:ind w:left="0"/>
        <w:jc w:val="both"/>
      </w:pPr>
      <w:r>
        <w:rPr>
          <w:rFonts w:ascii="Times New Roman"/>
          <w:b w:val="false"/>
          <w:i w:val="false"/>
          <w:color w:val="000000"/>
          <w:sz w:val="28"/>
        </w:rPr>
        <w:t>
      Примечание:</w:t>
      </w:r>
    </w:p>
    <w:bookmarkEnd w:id="465"/>
    <w:bookmarkStart w:name="z514" w:id="466"/>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466"/>
    <w:bookmarkStart w:name="z515" w:id="467"/>
    <w:p>
      <w:pPr>
        <w:spacing w:after="0"/>
        <w:ind w:left="0"/>
        <w:jc w:val="both"/>
      </w:pPr>
      <w:r>
        <w:rPr>
          <w:rFonts w:ascii="Times New Roman"/>
          <w:b w:val="false"/>
          <w:i w:val="false"/>
          <w:color w:val="000000"/>
          <w:sz w:val="28"/>
        </w:rPr>
        <w:t>
      8.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bookmarkEnd w:id="467"/>
    <w:bookmarkStart w:name="z516" w:id="468"/>
    <w:p>
      <w:pPr>
        <w:spacing w:after="0"/>
        <w:ind w:left="0"/>
        <w:jc w:val="both"/>
      </w:pPr>
      <w:r>
        <w:rPr>
          <w:rFonts w:ascii="Times New Roman"/>
          <w:b w:val="false"/>
          <w:i w:val="false"/>
          <w:color w:val="000000"/>
          <w:sz w:val="28"/>
        </w:rPr>
        <w:t>
      форма 22</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bl>
    <w:bookmarkStart w:name="z518" w:id="469"/>
    <w:p>
      <w:pPr>
        <w:spacing w:after="0"/>
        <w:ind w:left="0"/>
        <w:jc w:val="left"/>
      </w:pPr>
      <w:r>
        <w:rPr>
          <w:rFonts w:ascii="Times New Roman"/>
          <w:b/>
          <w:i w:val="false"/>
          <w:color w:val="000000"/>
        </w:rPr>
        <w:t xml:space="preserve"> Правила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469"/>
    <w:bookmarkStart w:name="z519" w:id="470"/>
    <w:p>
      <w:pPr>
        <w:spacing w:after="0"/>
        <w:ind w:left="0"/>
        <w:jc w:val="left"/>
      </w:pPr>
      <w:r>
        <w:rPr>
          <w:rFonts w:ascii="Times New Roman"/>
          <w:b/>
          <w:i w:val="false"/>
          <w:color w:val="000000"/>
        </w:rPr>
        <w:t xml:space="preserve"> Глава 1. Общие положения</w:t>
      </w:r>
    </w:p>
    <w:bookmarkEnd w:id="470"/>
    <w:bookmarkStart w:name="z520" w:id="471"/>
    <w:p>
      <w:pPr>
        <w:spacing w:after="0"/>
        <w:ind w:left="0"/>
        <w:jc w:val="both"/>
      </w:pPr>
      <w:r>
        <w:rPr>
          <w:rFonts w:ascii="Times New Roman"/>
          <w:b w:val="false"/>
          <w:i w:val="false"/>
          <w:color w:val="000000"/>
          <w:sz w:val="28"/>
        </w:rPr>
        <w:t>
      1. Настоящие Правила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(далее – Правила) разработаны в соответствии с подпунктом 4-4) статьи 13 Закона Республики Казахстан "О государственном имуществе" (далее – Закон) и определяют порядок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471"/>
    <w:bookmarkStart w:name="z521" w:id="47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472"/>
    <w:bookmarkStart w:name="z522" w:id="473"/>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473"/>
    <w:bookmarkStart w:name="z523" w:id="474"/>
    <w:p>
      <w:pPr>
        <w:spacing w:after="0"/>
        <w:ind w:left="0"/>
        <w:jc w:val="both"/>
      </w:pPr>
      <w:r>
        <w:rPr>
          <w:rFonts w:ascii="Times New Roman"/>
          <w:b w:val="false"/>
          <w:i w:val="false"/>
          <w:color w:val="000000"/>
          <w:sz w:val="28"/>
        </w:rPr>
        <w:t>
      2) совет директоров – орган управления в компании, который образуется путем избрания его членов на общем собрании акционеров (единственного акционера) компании, отвечающий за общее руководство и контроль за деятельностью компании и исполнительного органа;</w:t>
      </w:r>
    </w:p>
    <w:bookmarkEnd w:id="474"/>
    <w:bookmarkStart w:name="z524" w:id="475"/>
    <w:p>
      <w:pPr>
        <w:spacing w:after="0"/>
        <w:ind w:left="0"/>
        <w:jc w:val="both"/>
      </w:pPr>
      <w:r>
        <w:rPr>
          <w:rFonts w:ascii="Times New Roman"/>
          <w:b w:val="false"/>
          <w:i w:val="false"/>
          <w:color w:val="000000"/>
          <w:sz w:val="28"/>
        </w:rPr>
        <w:t>
      3) план развития национальных управляющих холдингов, национальных холдингов и национальных компаний (далее – план развития) – документ, определяющий и обосновывающий миссию, видение, стратегические цели и задачи национального управляющего холдинга, национального холдинга, национальной компании на десятилетний период;</w:t>
      </w:r>
    </w:p>
    <w:bookmarkEnd w:id="475"/>
    <w:bookmarkStart w:name="z525" w:id="476"/>
    <w:p>
      <w:pPr>
        <w:spacing w:after="0"/>
        <w:ind w:left="0"/>
        <w:jc w:val="both"/>
      </w:pPr>
      <w:r>
        <w:rPr>
          <w:rFonts w:ascii="Times New Roman"/>
          <w:b w:val="false"/>
          <w:i w:val="false"/>
          <w:color w:val="000000"/>
          <w:sz w:val="28"/>
        </w:rPr>
        <w:t>
      4) компания – национальный управляющий холдинг, национальный холдинг, национальная компания, акционером которого является государство;</w:t>
      </w:r>
    </w:p>
    <w:bookmarkEnd w:id="476"/>
    <w:bookmarkStart w:name="z526" w:id="477"/>
    <w:p>
      <w:pPr>
        <w:spacing w:after="0"/>
        <w:ind w:left="0"/>
        <w:jc w:val="both"/>
      </w:pPr>
      <w:r>
        <w:rPr>
          <w:rFonts w:ascii="Times New Roman"/>
          <w:b w:val="false"/>
          <w:i w:val="false"/>
          <w:color w:val="000000"/>
          <w:sz w:val="28"/>
        </w:rPr>
        <w:t>
      5) национальный план развития Республики Казахстан – документ Системы государственного планирования, предусматривающий цель, основные направления, приоритеты развития, подходы по их обеспечению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477"/>
    <w:bookmarkStart w:name="z527" w:id="478"/>
    <w:p>
      <w:pPr>
        <w:spacing w:after="0"/>
        <w:ind w:left="0"/>
        <w:jc w:val="both"/>
      </w:pPr>
      <w:r>
        <w:rPr>
          <w:rFonts w:ascii="Times New Roman"/>
          <w:b w:val="false"/>
          <w:i w:val="false"/>
          <w:color w:val="000000"/>
          <w:sz w:val="28"/>
        </w:rPr>
        <w:t>
      6)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цифровых системах;</w:t>
      </w:r>
    </w:p>
    <w:bookmarkEnd w:id="478"/>
    <w:bookmarkStart w:name="z528" w:id="479"/>
    <w:p>
      <w:pPr>
        <w:spacing w:after="0"/>
        <w:ind w:left="0"/>
        <w:jc w:val="both"/>
      </w:pPr>
      <w:r>
        <w:rPr>
          <w:rFonts w:ascii="Times New Roman"/>
          <w:b w:val="false"/>
          <w:i w:val="false"/>
          <w:color w:val="000000"/>
          <w:sz w:val="28"/>
        </w:rPr>
        <w:t>
      7) электронный отчет – отчет, содержащий в себе текст плана развития и/или оценки ее реализации с приложениями, подписываемые электронной цифровой подписью компании, и/или результаты мониторинга реализации плана развития, подписываемые электронной цифровой подписью руководителя уполномоченного органа соответствующей отрасли, выданные национальным удостоверяющим центром и подготовленные для включения в реестр государственного имущества (далее – Реестр).</w:t>
      </w:r>
    </w:p>
    <w:bookmarkEnd w:id="479"/>
    <w:bookmarkStart w:name="z529" w:id="480"/>
    <w:p>
      <w:pPr>
        <w:spacing w:after="0"/>
        <w:ind w:left="0"/>
        <w:jc w:val="both"/>
      </w:pPr>
      <w:r>
        <w:rPr>
          <w:rFonts w:ascii="Times New Roman"/>
          <w:b w:val="false"/>
          <w:i w:val="false"/>
          <w:color w:val="000000"/>
          <w:sz w:val="28"/>
        </w:rPr>
        <w:t>
      3. План развития компании разрабатывается один раз на десятилетний период с учетом стратегических и программных документов Республики Казахстан.</w:t>
      </w:r>
    </w:p>
    <w:bookmarkEnd w:id="480"/>
    <w:bookmarkStart w:name="z530" w:id="481"/>
    <w:p>
      <w:pPr>
        <w:spacing w:after="0"/>
        <w:ind w:left="0"/>
        <w:jc w:val="both"/>
      </w:pPr>
      <w:r>
        <w:rPr>
          <w:rFonts w:ascii="Times New Roman"/>
          <w:b w:val="false"/>
          <w:i w:val="false"/>
          <w:color w:val="000000"/>
          <w:sz w:val="28"/>
        </w:rPr>
        <w:t>
      4. План развития компании является основой для разработки ее плана мероприятий на пятилетний период и определяет ее стратегические направления, цели и показатели результатов деятельности и разрабатывается с учетом плана развития (стратегических направлений деятельности) юридических лиц, акции (доли участия) которых предоставляют право компании определять решения, принимаемые данными юридическими лицами.</w:t>
      </w:r>
    </w:p>
    <w:bookmarkEnd w:id="481"/>
    <w:bookmarkStart w:name="z531" w:id="482"/>
    <w:p>
      <w:pPr>
        <w:spacing w:after="0"/>
        <w:ind w:left="0"/>
        <w:jc w:val="left"/>
      </w:pPr>
      <w:r>
        <w:rPr>
          <w:rFonts w:ascii="Times New Roman"/>
          <w:b/>
          <w:i w:val="false"/>
          <w:color w:val="000000"/>
        </w:rPr>
        <w:t xml:space="preserve"> Глава 2. Порядок разработки и утверждения плана развития компании</w:t>
      </w:r>
    </w:p>
    <w:bookmarkEnd w:id="482"/>
    <w:bookmarkStart w:name="z532" w:id="483"/>
    <w:p>
      <w:pPr>
        <w:spacing w:after="0"/>
        <w:ind w:left="0"/>
        <w:jc w:val="both"/>
      </w:pPr>
      <w:r>
        <w:rPr>
          <w:rFonts w:ascii="Times New Roman"/>
          <w:b w:val="false"/>
          <w:i w:val="false"/>
          <w:color w:val="000000"/>
          <w:sz w:val="28"/>
        </w:rPr>
        <w:t>
      5. Проект плана развития компании, за исключением акционерного общества "Фонд национального благосостояния "Самрук-Қазына" (далее – Фонд), согласовывается с уполномоченными органами по государственному планированию, соответствующей отрасли на соответствие планов развития государственных органов целям и задачам, изложенным в стратегических и программных документах Республики Казахстан и уполномоченным органом по бюджетному планированию на соответствие бюджетным параметрам, указанным в прогнозе социально-экономического развития.</w:t>
      </w:r>
    </w:p>
    <w:bookmarkEnd w:id="483"/>
    <w:bookmarkStart w:name="z533" w:id="484"/>
    <w:p>
      <w:pPr>
        <w:spacing w:after="0"/>
        <w:ind w:left="0"/>
        <w:jc w:val="both"/>
      </w:pPr>
      <w:r>
        <w:rPr>
          <w:rFonts w:ascii="Times New Roman"/>
          <w:b w:val="false"/>
          <w:i w:val="false"/>
          <w:color w:val="000000"/>
          <w:sz w:val="28"/>
        </w:rPr>
        <w:t>
      6. План развития компании представляет собой документ, содержащий следующие разделы:</w:t>
      </w:r>
    </w:p>
    <w:bookmarkEnd w:id="484"/>
    <w:bookmarkStart w:name="z534" w:id="485"/>
    <w:p>
      <w:pPr>
        <w:spacing w:after="0"/>
        <w:ind w:left="0"/>
        <w:jc w:val="both"/>
      </w:pPr>
      <w:r>
        <w:rPr>
          <w:rFonts w:ascii="Times New Roman"/>
          <w:b w:val="false"/>
          <w:i w:val="false"/>
          <w:color w:val="000000"/>
          <w:sz w:val="28"/>
        </w:rPr>
        <w:t>
      1) анализ текущего состояния компании, который включает в себя следующие подразделы:</w:t>
      </w:r>
    </w:p>
    <w:bookmarkEnd w:id="485"/>
    <w:bookmarkStart w:name="z535" w:id="486"/>
    <w:p>
      <w:pPr>
        <w:spacing w:after="0"/>
        <w:ind w:left="0"/>
        <w:jc w:val="both"/>
      </w:pPr>
      <w:r>
        <w:rPr>
          <w:rFonts w:ascii="Times New Roman"/>
          <w:b w:val="false"/>
          <w:i w:val="false"/>
          <w:color w:val="000000"/>
          <w:sz w:val="28"/>
        </w:rPr>
        <w:t>
      анализ внешней среды, содержащий анализ текущей ситуации и влияния глобальных факторов внешней среды – совокупности правовых, политических, хозяйственных, демографических, технологических и других, в которых функционирует компания, и которые могут влиять на достижение целей компании.</w:t>
      </w:r>
    </w:p>
    <w:bookmarkEnd w:id="486"/>
    <w:bookmarkStart w:name="z536" w:id="487"/>
    <w:p>
      <w:pPr>
        <w:spacing w:after="0"/>
        <w:ind w:left="0"/>
        <w:jc w:val="both"/>
      </w:pPr>
      <w:r>
        <w:rPr>
          <w:rFonts w:ascii="Times New Roman"/>
          <w:b w:val="false"/>
          <w:i w:val="false"/>
          <w:color w:val="000000"/>
          <w:sz w:val="28"/>
        </w:rPr>
        <w:t>
      Анализ внутренней среды, содержащий анализ сильных и слабых сторон в деятельности компании.</w:t>
      </w:r>
    </w:p>
    <w:bookmarkEnd w:id="487"/>
    <w:bookmarkStart w:name="z537" w:id="488"/>
    <w:p>
      <w:pPr>
        <w:spacing w:after="0"/>
        <w:ind w:left="0"/>
        <w:jc w:val="both"/>
      </w:pPr>
      <w:r>
        <w:rPr>
          <w:rFonts w:ascii="Times New Roman"/>
          <w:b w:val="false"/>
          <w:i w:val="false"/>
          <w:color w:val="000000"/>
          <w:sz w:val="28"/>
        </w:rPr>
        <w:t>
      Анализ текущего состояния компании включает в себя анализ существующих и потенциальных угроз и рисков и определение возможностей для достижения целей компании;</w:t>
      </w:r>
    </w:p>
    <w:bookmarkEnd w:id="488"/>
    <w:bookmarkStart w:name="z538" w:id="489"/>
    <w:p>
      <w:pPr>
        <w:spacing w:after="0"/>
        <w:ind w:left="0"/>
        <w:jc w:val="both"/>
      </w:pPr>
      <w:r>
        <w:rPr>
          <w:rFonts w:ascii="Times New Roman"/>
          <w:b w:val="false"/>
          <w:i w:val="false"/>
          <w:color w:val="000000"/>
          <w:sz w:val="28"/>
        </w:rPr>
        <w:t>
      2) миссия и видение. Миссия содержит основное предназначение компании в поставленных государством задач, выполняемых им функций, направлений деятельности и развития отрасли (сектора экономики).</w:t>
      </w:r>
    </w:p>
    <w:bookmarkEnd w:id="489"/>
    <w:bookmarkStart w:name="z539" w:id="490"/>
    <w:p>
      <w:pPr>
        <w:spacing w:after="0"/>
        <w:ind w:left="0"/>
        <w:jc w:val="both"/>
      </w:pPr>
      <w:r>
        <w:rPr>
          <w:rFonts w:ascii="Times New Roman"/>
          <w:b w:val="false"/>
          <w:i w:val="false"/>
          <w:color w:val="000000"/>
          <w:sz w:val="28"/>
        </w:rPr>
        <w:t>
      Видение определяет позиционирование компании к концу прогнозного периода в контексте выполняемых ею функций;</w:t>
      </w:r>
    </w:p>
    <w:bookmarkEnd w:id="490"/>
    <w:bookmarkStart w:name="z540" w:id="491"/>
    <w:p>
      <w:pPr>
        <w:spacing w:after="0"/>
        <w:ind w:left="0"/>
        <w:jc w:val="both"/>
      </w:pPr>
      <w:r>
        <w:rPr>
          <w:rFonts w:ascii="Times New Roman"/>
          <w:b w:val="false"/>
          <w:i w:val="false"/>
          <w:color w:val="000000"/>
          <w:sz w:val="28"/>
        </w:rPr>
        <w:t>
      3) стратегические направления деятельности, цели, ключевые показатели деятельности и ожидаемые результаты по ним.</w:t>
      </w:r>
    </w:p>
    <w:bookmarkEnd w:id="491"/>
    <w:bookmarkStart w:name="z541" w:id="492"/>
    <w:p>
      <w:pPr>
        <w:spacing w:after="0"/>
        <w:ind w:left="0"/>
        <w:jc w:val="both"/>
      </w:pPr>
      <w:r>
        <w:rPr>
          <w:rFonts w:ascii="Times New Roman"/>
          <w:b w:val="false"/>
          <w:i w:val="false"/>
          <w:color w:val="000000"/>
          <w:sz w:val="28"/>
        </w:rPr>
        <w:t>
      В рамках плана развития отражаются стратегические направления деятельности, цели, задачи, ключевые показатели деятельности компании и ожидаемые результаты по ним, в том числе с разбивкой по годам.</w:t>
      </w:r>
    </w:p>
    <w:bookmarkEnd w:id="492"/>
    <w:bookmarkStart w:name="z542" w:id="493"/>
    <w:p>
      <w:pPr>
        <w:spacing w:after="0"/>
        <w:ind w:left="0"/>
        <w:jc w:val="both"/>
      </w:pPr>
      <w:r>
        <w:rPr>
          <w:rFonts w:ascii="Times New Roman"/>
          <w:b w:val="false"/>
          <w:i w:val="false"/>
          <w:color w:val="000000"/>
          <w:sz w:val="28"/>
        </w:rPr>
        <w:t>
      Стратегические направления деятельности определяются исходя из миссии и представляют собой те области деятельности, где компания имеет наибольшее воздействие на решение соответствующих социально-экономических задач.</w:t>
      </w:r>
    </w:p>
    <w:bookmarkEnd w:id="493"/>
    <w:bookmarkStart w:name="z543" w:id="494"/>
    <w:p>
      <w:pPr>
        <w:spacing w:after="0"/>
        <w:ind w:left="0"/>
        <w:jc w:val="both"/>
      </w:pPr>
      <w:r>
        <w:rPr>
          <w:rFonts w:ascii="Times New Roman"/>
          <w:b w:val="false"/>
          <w:i w:val="false"/>
          <w:color w:val="000000"/>
          <w:sz w:val="28"/>
        </w:rPr>
        <w:t>
      Для каждого стратегического направления разрабатываются цели – конкретные, измеримые ориентиры деятельности, приводящие в совокупности к достижению общих целей компании.</w:t>
      </w:r>
    </w:p>
    <w:bookmarkEnd w:id="494"/>
    <w:bookmarkStart w:name="z544" w:id="495"/>
    <w:p>
      <w:pPr>
        <w:spacing w:after="0"/>
        <w:ind w:left="0"/>
        <w:jc w:val="both"/>
      </w:pPr>
      <w:r>
        <w:rPr>
          <w:rFonts w:ascii="Times New Roman"/>
          <w:b w:val="false"/>
          <w:i w:val="false"/>
          <w:color w:val="000000"/>
          <w:sz w:val="28"/>
        </w:rPr>
        <w:t>
      В рамках реализации каждой цели определяются задачи, решение которых будут являться необходимым и достаточным условием для достижения соответствующей цели. По каждой цели разрабатываются не более 3 (трех) ключевых показателей деятельности (с разбивкой по годам), по которым будет оцениваться достижение цели и стратегического направления деятельности компании. Для каждого стратегического направления описываются ожидаемые результаты, по достижению поставленных целей.</w:t>
      </w:r>
    </w:p>
    <w:bookmarkEnd w:id="495"/>
    <w:bookmarkStart w:name="z545" w:id="496"/>
    <w:p>
      <w:pPr>
        <w:spacing w:after="0"/>
        <w:ind w:left="0"/>
        <w:jc w:val="both"/>
      </w:pPr>
      <w:r>
        <w:rPr>
          <w:rFonts w:ascii="Times New Roman"/>
          <w:b w:val="false"/>
          <w:i w:val="false"/>
          <w:color w:val="000000"/>
          <w:sz w:val="28"/>
        </w:rPr>
        <w:t>
      Стратегические направления деятельности, цели, ключевые показатели деятельности и ожидаемые результаты по ним, с разбивкой на каждый год десятилетнего периода, рекомендуется оформлять в виде отдельного приложения к плану развития, по форме согласно приложению 1 к настоящим Правилам;</w:t>
      </w:r>
    </w:p>
    <w:bookmarkEnd w:id="496"/>
    <w:bookmarkStart w:name="z546" w:id="497"/>
    <w:p>
      <w:pPr>
        <w:spacing w:after="0"/>
        <w:ind w:left="0"/>
        <w:jc w:val="both"/>
      </w:pPr>
      <w:r>
        <w:rPr>
          <w:rFonts w:ascii="Times New Roman"/>
          <w:b w:val="false"/>
          <w:i w:val="false"/>
          <w:color w:val="000000"/>
          <w:sz w:val="28"/>
        </w:rPr>
        <w:t>
      4) в целях эффективности функционирования компании, в рамках стратегических направлении деятельности также предусматривается система управления рисками, которая отражает возможные угрозы, описания риска и их последствия, разработка мероприятий по предупреждению данного риска и реагированию компании в случае его наступления.</w:t>
      </w:r>
    </w:p>
    <w:bookmarkEnd w:id="497"/>
    <w:bookmarkStart w:name="z547" w:id="498"/>
    <w:p>
      <w:pPr>
        <w:spacing w:after="0"/>
        <w:ind w:left="0"/>
        <w:jc w:val="both"/>
      </w:pPr>
      <w:r>
        <w:rPr>
          <w:rFonts w:ascii="Times New Roman"/>
          <w:b w:val="false"/>
          <w:i w:val="false"/>
          <w:color w:val="000000"/>
          <w:sz w:val="28"/>
        </w:rPr>
        <w:t>
      7. План развития компании содержит приложения: стратегическую карту, схемы, таблицы, расчеты по целевым значениям к ключевым показателям деятельности компании, предусмотренные планом развития.</w:t>
      </w:r>
    </w:p>
    <w:bookmarkEnd w:id="498"/>
    <w:bookmarkStart w:name="z548" w:id="499"/>
    <w:p>
      <w:pPr>
        <w:spacing w:after="0"/>
        <w:ind w:left="0"/>
        <w:jc w:val="both"/>
      </w:pPr>
      <w:r>
        <w:rPr>
          <w:rFonts w:ascii="Times New Roman"/>
          <w:b w:val="false"/>
          <w:i w:val="false"/>
          <w:color w:val="000000"/>
          <w:sz w:val="28"/>
        </w:rPr>
        <w:t>
      Стратегическая карта компании содержит декомпозицию показателей документов системы государственного планирования, а также иных документов, не входящих в систему государственного планирования с ключевыми показателями деятельности компании и составляется по форме согласно приложению 2 к настоящим Правилам.</w:t>
      </w:r>
    </w:p>
    <w:bookmarkEnd w:id="499"/>
    <w:bookmarkStart w:name="z549" w:id="500"/>
    <w:p>
      <w:pPr>
        <w:spacing w:after="0"/>
        <w:ind w:left="0"/>
        <w:jc w:val="both"/>
      </w:pPr>
      <w:r>
        <w:rPr>
          <w:rFonts w:ascii="Times New Roman"/>
          <w:b w:val="false"/>
          <w:i w:val="false"/>
          <w:color w:val="000000"/>
          <w:sz w:val="28"/>
        </w:rPr>
        <w:t>
      8. Уполномоченный орган по руководству соответствующей отраслью (сферой) (далее – уполномоченный орган соответствующей отрасли) направляет компании количественные и качественные показатели, которые влияют на достижение индикаторов и показателей результатов, предусмотренных в документах системы государственного планирования не позднее 1 (первого) мая года, предшествующего планируемому десятилетнему периоду.</w:t>
      </w:r>
    </w:p>
    <w:bookmarkEnd w:id="500"/>
    <w:bookmarkStart w:name="z550" w:id="501"/>
    <w:p>
      <w:pPr>
        <w:spacing w:after="0"/>
        <w:ind w:left="0"/>
        <w:jc w:val="both"/>
      </w:pPr>
      <w:r>
        <w:rPr>
          <w:rFonts w:ascii="Times New Roman"/>
          <w:b w:val="false"/>
          <w:i w:val="false"/>
          <w:color w:val="000000"/>
          <w:sz w:val="28"/>
        </w:rPr>
        <w:t>
      9. Исполнительный орган компании не позднее 1 (первого) июня года, предшествующего планируемому десятилетнему периоду, осуществляет разработку проекта плана развития и вносит его на рассмотрение и согласование в уполномоченный орган соответствующей отрасли, за исключением Фонда.</w:t>
      </w:r>
    </w:p>
    <w:bookmarkEnd w:id="501"/>
    <w:bookmarkStart w:name="z551" w:id="502"/>
    <w:p>
      <w:pPr>
        <w:spacing w:after="0"/>
        <w:ind w:left="0"/>
        <w:jc w:val="both"/>
      </w:pPr>
      <w:r>
        <w:rPr>
          <w:rFonts w:ascii="Times New Roman"/>
          <w:b w:val="false"/>
          <w:i w:val="false"/>
          <w:color w:val="000000"/>
          <w:sz w:val="28"/>
        </w:rPr>
        <w:t>
      Уполномоченный орган соответствующей отрасли рассматривает проект плана развития в течение 10 (десяти) рабочих дней со дня его поступления.</w:t>
      </w:r>
    </w:p>
    <w:bookmarkEnd w:id="502"/>
    <w:bookmarkStart w:name="z552" w:id="503"/>
    <w:p>
      <w:pPr>
        <w:spacing w:after="0"/>
        <w:ind w:left="0"/>
        <w:jc w:val="both"/>
      </w:pPr>
      <w:r>
        <w:rPr>
          <w:rFonts w:ascii="Times New Roman"/>
          <w:b w:val="false"/>
          <w:i w:val="false"/>
          <w:color w:val="000000"/>
          <w:sz w:val="28"/>
        </w:rPr>
        <w:t>
      При наличии замечаний исполнительный орган компании в течение 5 (пяти) рабочих дней дорабатывает проект плана развития и повторно представляет его на согласование уполномоченному органу соответствующей отрасли.</w:t>
      </w:r>
    </w:p>
    <w:bookmarkEnd w:id="503"/>
    <w:bookmarkStart w:name="z553" w:id="504"/>
    <w:p>
      <w:pPr>
        <w:spacing w:after="0"/>
        <w:ind w:left="0"/>
        <w:jc w:val="both"/>
      </w:pPr>
      <w:r>
        <w:rPr>
          <w:rFonts w:ascii="Times New Roman"/>
          <w:b w:val="false"/>
          <w:i w:val="false"/>
          <w:color w:val="000000"/>
          <w:sz w:val="28"/>
        </w:rPr>
        <w:t>
      Уполномоченный орган соответствующей отрасли в течение 10 (десяти) рабочих дней рассматривает доработанный проект плана развития.</w:t>
      </w:r>
    </w:p>
    <w:bookmarkEnd w:id="504"/>
    <w:bookmarkStart w:name="z554" w:id="505"/>
    <w:p>
      <w:pPr>
        <w:spacing w:after="0"/>
        <w:ind w:left="0"/>
        <w:jc w:val="both"/>
      </w:pPr>
      <w:r>
        <w:rPr>
          <w:rFonts w:ascii="Times New Roman"/>
          <w:b w:val="false"/>
          <w:i w:val="false"/>
          <w:color w:val="000000"/>
          <w:sz w:val="28"/>
        </w:rPr>
        <w:t>
      10. Уполномоченный орган соответствующей отрасли не позднее 3 (трех) рабочих дней после согласования проекта плана развития обеспечивает его внесение на согласование в уполномоченные органы по государственному планированию и бюджетному планированию.</w:t>
      </w:r>
    </w:p>
    <w:bookmarkEnd w:id="505"/>
    <w:bookmarkStart w:name="z555" w:id="506"/>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рассматривают проект плана развития в течение 10 (десяти) рабочих дней со дня его поступления.</w:t>
      </w:r>
    </w:p>
    <w:bookmarkEnd w:id="506"/>
    <w:bookmarkStart w:name="z556" w:id="507"/>
    <w:p>
      <w:pPr>
        <w:spacing w:after="0"/>
        <w:ind w:left="0"/>
        <w:jc w:val="both"/>
      </w:pPr>
      <w:r>
        <w:rPr>
          <w:rFonts w:ascii="Times New Roman"/>
          <w:b w:val="false"/>
          <w:i w:val="false"/>
          <w:color w:val="000000"/>
          <w:sz w:val="28"/>
        </w:rPr>
        <w:t>
      При наличии замечаний уполномоченный орган соответствующей отрасли дорабатывает проект плана развития в течение 5 (пяти) рабочих дней со дня получения замечаний и повторно представляет его на согласование уполномоченным органам по государственному планированию и бюджетному планированию.</w:t>
      </w:r>
    </w:p>
    <w:bookmarkEnd w:id="507"/>
    <w:bookmarkStart w:name="z557" w:id="508"/>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10 (десяти) рабочих дней повторно рассматривают доработанный проект плана развития.</w:t>
      </w:r>
    </w:p>
    <w:bookmarkEnd w:id="508"/>
    <w:bookmarkStart w:name="z558" w:id="509"/>
    <w:p>
      <w:pPr>
        <w:spacing w:after="0"/>
        <w:ind w:left="0"/>
        <w:jc w:val="both"/>
      </w:pPr>
      <w:r>
        <w:rPr>
          <w:rFonts w:ascii="Times New Roman"/>
          <w:b w:val="false"/>
          <w:i w:val="false"/>
          <w:color w:val="000000"/>
          <w:sz w:val="28"/>
        </w:rPr>
        <w:t>
      11. Исполнительный орган компании не позднее 10 (десяти) календарных дней после согласования проекта плана развития с уполномоченными органами по государственному планированию и бюджетному планированию, за исключением Фонда, вносит его на рассмотрение совета директоров компании. Исполнительный орган Фонда осуществляет разработку проекта плана развития и вносит его на рассмотрение совета директоров не позднее чем за 20 (двадцать) календарных дней до даты проведения заседания совета директоров или заочного голосования членов совета директоров.</w:t>
      </w:r>
    </w:p>
    <w:bookmarkEnd w:id="509"/>
    <w:bookmarkStart w:name="z559" w:id="510"/>
    <w:p>
      <w:pPr>
        <w:spacing w:after="0"/>
        <w:ind w:left="0"/>
        <w:jc w:val="both"/>
      </w:pPr>
      <w:r>
        <w:rPr>
          <w:rFonts w:ascii="Times New Roman"/>
          <w:b w:val="false"/>
          <w:i w:val="false"/>
          <w:color w:val="000000"/>
          <w:sz w:val="28"/>
        </w:rPr>
        <w:t>
      Совет директоров компании в течение 20 (двадцати) календарных дней рассматривает и принимает решение об одобрении проекта плана развития либо о возврате исполнительному органу компании для доработки.</w:t>
      </w:r>
    </w:p>
    <w:bookmarkEnd w:id="510"/>
    <w:bookmarkStart w:name="z560" w:id="511"/>
    <w:p>
      <w:pPr>
        <w:spacing w:after="0"/>
        <w:ind w:left="0"/>
        <w:jc w:val="both"/>
      </w:pPr>
      <w:r>
        <w:rPr>
          <w:rFonts w:ascii="Times New Roman"/>
          <w:b w:val="false"/>
          <w:i w:val="false"/>
          <w:color w:val="000000"/>
          <w:sz w:val="28"/>
        </w:rPr>
        <w:t>
      При наличии замечаний исполнительный орган компании дорабатывает проект плана развития в сроки, определенные советом директоров компании, но не более 10 (десяти) календарных дней со дня получения замечаний, и повторно представляет его на рассмотрение совета директоров компании.</w:t>
      </w:r>
    </w:p>
    <w:bookmarkEnd w:id="511"/>
    <w:bookmarkStart w:name="z561" w:id="512"/>
    <w:p>
      <w:pPr>
        <w:spacing w:after="0"/>
        <w:ind w:left="0"/>
        <w:jc w:val="both"/>
      </w:pPr>
      <w:r>
        <w:rPr>
          <w:rFonts w:ascii="Times New Roman"/>
          <w:b w:val="false"/>
          <w:i w:val="false"/>
          <w:color w:val="000000"/>
          <w:sz w:val="28"/>
        </w:rPr>
        <w:t>
      Совет директоров компании в течение 10 (десяти) календарных дней со дня повторного внесения рассматривает доработанный проект плана развития.</w:t>
      </w:r>
    </w:p>
    <w:bookmarkEnd w:id="512"/>
    <w:bookmarkStart w:name="z562" w:id="513"/>
    <w:p>
      <w:pPr>
        <w:spacing w:after="0"/>
        <w:ind w:left="0"/>
        <w:jc w:val="both"/>
      </w:pPr>
      <w:r>
        <w:rPr>
          <w:rFonts w:ascii="Times New Roman"/>
          <w:b w:val="false"/>
          <w:i w:val="false"/>
          <w:color w:val="000000"/>
          <w:sz w:val="28"/>
        </w:rPr>
        <w:t>
      12. Исполнительный орган Фонда не позднее 20 (двадцатого) ноября года, предшествующего планируемому десятилетнему периоду, обеспечивает внесение проекта плана развития Фонда, одобренного советом директоров Фонда в уполномоченный орган по государственному планированию.</w:t>
      </w:r>
    </w:p>
    <w:bookmarkEnd w:id="513"/>
    <w:bookmarkStart w:name="z563" w:id="514"/>
    <w:p>
      <w:pPr>
        <w:spacing w:after="0"/>
        <w:ind w:left="0"/>
        <w:jc w:val="both"/>
      </w:pPr>
      <w:r>
        <w:rPr>
          <w:rFonts w:ascii="Times New Roman"/>
          <w:b w:val="false"/>
          <w:i w:val="false"/>
          <w:color w:val="000000"/>
          <w:sz w:val="28"/>
        </w:rPr>
        <w:t>
      13. Уполномоченный орган соответствующей отрасли до 1 (первого) ноября года, предшествующего планируемому десятилетнему периоду, обеспечивает внесение в Правительство Республики Казахстан проекта постановления Правительства Республики Казахстан об утверждении плана развития компании, одобренной советом директоров компании, за исключением Фонда.</w:t>
      </w:r>
    </w:p>
    <w:bookmarkEnd w:id="514"/>
    <w:bookmarkStart w:name="z564" w:id="515"/>
    <w:p>
      <w:pPr>
        <w:spacing w:after="0"/>
        <w:ind w:left="0"/>
        <w:jc w:val="both"/>
      </w:pPr>
      <w:r>
        <w:rPr>
          <w:rFonts w:ascii="Times New Roman"/>
          <w:b w:val="false"/>
          <w:i w:val="false"/>
          <w:color w:val="000000"/>
          <w:sz w:val="28"/>
        </w:rPr>
        <w:t>
      Уполномоченный орган по государственному планированию не позднее 1 (первого) декабря года, предшествующего планируемому десятилетнему периоду, обеспечивает внесение в Правительство Республики Казахстан проекта постановления Правительства Республики Казахстан об утверждении плана развития Фонда, одобренного советом директоров.</w:t>
      </w:r>
    </w:p>
    <w:bookmarkEnd w:id="515"/>
    <w:bookmarkStart w:name="z565" w:id="516"/>
    <w:p>
      <w:pPr>
        <w:spacing w:after="0"/>
        <w:ind w:left="0"/>
        <w:jc w:val="both"/>
      </w:pPr>
      <w:r>
        <w:rPr>
          <w:rFonts w:ascii="Times New Roman"/>
          <w:b w:val="false"/>
          <w:i w:val="false"/>
          <w:color w:val="000000"/>
          <w:sz w:val="28"/>
        </w:rPr>
        <w:t>
      14. Исполнительный орган компании в течение 5 (пяти) рабочих дней со дня принятия постановления Правительства Республики Казахстан об утверждении плана развития компании направляет электронный отчет единому оператору в сфере учета государственного имущества (далее – единый оператор) для включения в Реестр, прикрепив к электронному отчету сканированную копию постановления Правительства Республики Казахстан об утверждении плана развития.</w:t>
      </w:r>
    </w:p>
    <w:bookmarkEnd w:id="516"/>
    <w:bookmarkStart w:name="z566" w:id="517"/>
    <w:p>
      <w:pPr>
        <w:spacing w:after="0"/>
        <w:ind w:left="0"/>
        <w:jc w:val="both"/>
      </w:pPr>
      <w:r>
        <w:rPr>
          <w:rFonts w:ascii="Times New Roman"/>
          <w:b w:val="false"/>
          <w:i w:val="false"/>
          <w:color w:val="000000"/>
          <w:sz w:val="28"/>
        </w:rPr>
        <w:t>
      15. Включение электронного отчета в Реестр единым оператором осуществляется в течение 5 (пяти) рабочих дней с даты его поступления с направлением на электронный адрес компании уведомления о включении электронного отчета в Реестр.</w:t>
      </w:r>
    </w:p>
    <w:bookmarkEnd w:id="517"/>
    <w:bookmarkStart w:name="z567" w:id="518"/>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компания устраняет замечания и вносит его повторно единому оператору в течение 5 (пяти) рабочих дней со дня получения замечаний.</w:t>
      </w:r>
    </w:p>
    <w:bookmarkEnd w:id="518"/>
    <w:bookmarkStart w:name="z568" w:id="519"/>
    <w:p>
      <w:pPr>
        <w:spacing w:after="0"/>
        <w:ind w:left="0"/>
        <w:jc w:val="both"/>
      </w:pPr>
      <w:r>
        <w:rPr>
          <w:rFonts w:ascii="Times New Roman"/>
          <w:b w:val="false"/>
          <w:i w:val="false"/>
          <w:color w:val="000000"/>
          <w:sz w:val="28"/>
        </w:rPr>
        <w:t>
      16. Внесение изменений и дополнений в план развития допускается в случаях, связанных с:</w:t>
      </w:r>
    </w:p>
    <w:bookmarkEnd w:id="519"/>
    <w:bookmarkStart w:name="z569" w:id="520"/>
    <w:p>
      <w:pPr>
        <w:spacing w:after="0"/>
        <w:ind w:left="0"/>
        <w:jc w:val="both"/>
      </w:pPr>
      <w:r>
        <w:rPr>
          <w:rFonts w:ascii="Times New Roman"/>
          <w:b w:val="false"/>
          <w:i w:val="false"/>
          <w:color w:val="000000"/>
          <w:sz w:val="28"/>
        </w:rPr>
        <w:t>
      1) Посланием Президента Республики Казахстан к единому народу Казахстана о положении в стране и основных направлениях внутренней и внешней политики, изменением, вносимым в документы системы государственного планирования, а также изменением внутренней и внешней среды, имеющих существенный эффект на деятельность компании;</w:t>
      </w:r>
    </w:p>
    <w:bookmarkEnd w:id="520"/>
    <w:bookmarkStart w:name="z570" w:id="521"/>
    <w:p>
      <w:pPr>
        <w:spacing w:after="0"/>
        <w:ind w:left="0"/>
        <w:jc w:val="both"/>
      </w:pPr>
      <w:r>
        <w:rPr>
          <w:rFonts w:ascii="Times New Roman"/>
          <w:b w:val="false"/>
          <w:i w:val="false"/>
          <w:color w:val="000000"/>
          <w:sz w:val="28"/>
        </w:rPr>
        <w:t>
      2) изменением основных направлений деятельности компании;</w:t>
      </w:r>
    </w:p>
    <w:bookmarkEnd w:id="521"/>
    <w:bookmarkStart w:name="z571" w:id="522"/>
    <w:p>
      <w:pPr>
        <w:spacing w:after="0"/>
        <w:ind w:left="0"/>
        <w:jc w:val="both"/>
      </w:pPr>
      <w:r>
        <w:rPr>
          <w:rFonts w:ascii="Times New Roman"/>
          <w:b w:val="false"/>
          <w:i w:val="false"/>
          <w:color w:val="000000"/>
          <w:sz w:val="28"/>
        </w:rPr>
        <w:t>
      3) реорганизацией компании;</w:t>
      </w:r>
    </w:p>
    <w:bookmarkEnd w:id="522"/>
    <w:bookmarkStart w:name="z572" w:id="523"/>
    <w:p>
      <w:pPr>
        <w:spacing w:after="0"/>
        <w:ind w:left="0"/>
        <w:jc w:val="both"/>
      </w:pPr>
      <w:r>
        <w:rPr>
          <w:rFonts w:ascii="Times New Roman"/>
          <w:b w:val="false"/>
          <w:i w:val="false"/>
          <w:color w:val="000000"/>
          <w:sz w:val="28"/>
        </w:rPr>
        <w:t>
      4) итогами мониторинга реализации плана развития.</w:t>
      </w:r>
    </w:p>
    <w:bookmarkEnd w:id="523"/>
    <w:bookmarkStart w:name="z573" w:id="524"/>
    <w:p>
      <w:pPr>
        <w:spacing w:after="0"/>
        <w:ind w:left="0"/>
        <w:jc w:val="both"/>
      </w:pPr>
      <w:r>
        <w:rPr>
          <w:rFonts w:ascii="Times New Roman"/>
          <w:b w:val="false"/>
          <w:i w:val="false"/>
          <w:color w:val="000000"/>
          <w:sz w:val="28"/>
        </w:rPr>
        <w:t>
      17. В случаях, предусмотренных пунктом 16 настоящих Правил внесение изменений и дополнений в план развития компании осуществляется в следующем порядке:</w:t>
      </w:r>
    </w:p>
    <w:bookmarkEnd w:id="524"/>
    <w:bookmarkStart w:name="z574" w:id="525"/>
    <w:p>
      <w:pPr>
        <w:spacing w:after="0"/>
        <w:ind w:left="0"/>
        <w:jc w:val="both"/>
      </w:pPr>
      <w:r>
        <w:rPr>
          <w:rFonts w:ascii="Times New Roman"/>
          <w:b w:val="false"/>
          <w:i w:val="false"/>
          <w:color w:val="000000"/>
          <w:sz w:val="28"/>
        </w:rPr>
        <w:t>
      1) исполнительный орган компании не позднее 1 (одного) месяца после наступления случая, предусмотренного пунктом 16 настоящих Правил, обеспечивает разработку и внесение скорректированного плана развития компании на согласование.</w:t>
      </w:r>
    </w:p>
    <w:bookmarkEnd w:id="525"/>
    <w:bookmarkStart w:name="z575" w:id="526"/>
    <w:p>
      <w:pPr>
        <w:spacing w:after="0"/>
        <w:ind w:left="0"/>
        <w:jc w:val="both"/>
      </w:pPr>
      <w:r>
        <w:rPr>
          <w:rFonts w:ascii="Times New Roman"/>
          <w:b w:val="false"/>
          <w:i w:val="false"/>
          <w:color w:val="000000"/>
          <w:sz w:val="28"/>
        </w:rPr>
        <w:t>
      Порядок рассмотрения и согласования проекта скорректированного плана развития уполномоченным органом соответствующей отрасли, уполномоченными органами по государственному планированию, бюджетному планированию и советом директоров компании осуществляется в соответствии с пунктами 9, 10, 11, 12 и 13 настоящих Правил;</w:t>
      </w:r>
    </w:p>
    <w:bookmarkEnd w:id="526"/>
    <w:bookmarkStart w:name="z576" w:id="527"/>
    <w:p>
      <w:pPr>
        <w:spacing w:after="0"/>
        <w:ind w:left="0"/>
        <w:jc w:val="both"/>
      </w:pPr>
      <w:r>
        <w:rPr>
          <w:rFonts w:ascii="Times New Roman"/>
          <w:b w:val="false"/>
          <w:i w:val="false"/>
          <w:color w:val="000000"/>
          <w:sz w:val="28"/>
        </w:rPr>
        <w:t>
      2) исполнительный орган компании в течение 5 (пяти) рабочих дней со дня принятия постановления Правительства Республики Казахстан о внесении изменений и дополнений в план развития компании направляет электронный отчет единому оператору для включения в Реестр, прикрепив к электронному отчету сканированную копию постановления Правительства Республики Казахстан о внесении изменений и дополнений в план развития.</w:t>
      </w:r>
    </w:p>
    <w:bookmarkEnd w:id="527"/>
    <w:bookmarkStart w:name="z577" w:id="528"/>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пунктами 14 и 15 настоящих Правил.</w:t>
      </w:r>
    </w:p>
    <w:bookmarkEnd w:id="528"/>
    <w:bookmarkStart w:name="z578" w:id="529"/>
    <w:p>
      <w:pPr>
        <w:spacing w:after="0"/>
        <w:ind w:left="0"/>
        <w:jc w:val="both"/>
      </w:pPr>
      <w:r>
        <w:rPr>
          <w:rFonts w:ascii="Times New Roman"/>
          <w:b w:val="false"/>
          <w:i w:val="false"/>
          <w:color w:val="000000"/>
          <w:sz w:val="28"/>
        </w:rPr>
        <w:t>
      18. План развития компаний на очередной десятилетний период разрабатывается не позднее последнего года реализации предыдущего плана развития национальных управляющих холдингов, национальных холдингов, национальных компаний.</w:t>
      </w:r>
    </w:p>
    <w:bookmarkEnd w:id="529"/>
    <w:bookmarkStart w:name="z579" w:id="530"/>
    <w:p>
      <w:pPr>
        <w:spacing w:after="0"/>
        <w:ind w:left="0"/>
        <w:jc w:val="left"/>
      </w:pPr>
      <w:r>
        <w:rPr>
          <w:rFonts w:ascii="Times New Roman"/>
          <w:b/>
          <w:i w:val="false"/>
          <w:color w:val="000000"/>
        </w:rPr>
        <w:t xml:space="preserve"> Глава 3. Мониторинг реализации плана развития компании</w:t>
      </w:r>
    </w:p>
    <w:bookmarkEnd w:id="530"/>
    <w:bookmarkStart w:name="z580" w:id="531"/>
    <w:p>
      <w:pPr>
        <w:spacing w:after="0"/>
        <w:ind w:left="0"/>
        <w:jc w:val="both"/>
      </w:pPr>
      <w:r>
        <w:rPr>
          <w:rFonts w:ascii="Times New Roman"/>
          <w:b w:val="false"/>
          <w:i w:val="false"/>
          <w:color w:val="000000"/>
          <w:sz w:val="28"/>
        </w:rPr>
        <w:t>
      19. Мониторинг реализации плана развития осуществляется уполномоченным органом соответствующей отрасли, в целях анализа и обобщения информации о выполнении показателей стратегических и программных документов Республики Казахстан, планов развития государственных органов и плана развития компании.</w:t>
      </w:r>
    </w:p>
    <w:bookmarkEnd w:id="531"/>
    <w:bookmarkStart w:name="z581" w:id="532"/>
    <w:p>
      <w:pPr>
        <w:spacing w:after="0"/>
        <w:ind w:left="0"/>
        <w:jc w:val="both"/>
      </w:pPr>
      <w:r>
        <w:rPr>
          <w:rFonts w:ascii="Times New Roman"/>
          <w:b w:val="false"/>
          <w:i w:val="false"/>
          <w:color w:val="000000"/>
          <w:sz w:val="28"/>
        </w:rPr>
        <w:t>
      Мониторинг реализации плана развития Фонда осуществляется его советом директоров.</w:t>
      </w:r>
    </w:p>
    <w:bookmarkEnd w:id="532"/>
    <w:bookmarkStart w:name="z582" w:id="533"/>
    <w:p>
      <w:pPr>
        <w:spacing w:after="0"/>
        <w:ind w:left="0"/>
        <w:jc w:val="both"/>
      </w:pPr>
      <w:r>
        <w:rPr>
          <w:rFonts w:ascii="Times New Roman"/>
          <w:b w:val="false"/>
          <w:i w:val="false"/>
          <w:color w:val="000000"/>
          <w:sz w:val="28"/>
        </w:rPr>
        <w:t>
      20. Мониторинг реализации плана развития компании проводится в следующем порядке:</w:t>
      </w:r>
    </w:p>
    <w:bookmarkEnd w:id="533"/>
    <w:bookmarkStart w:name="z583" w:id="534"/>
    <w:p>
      <w:pPr>
        <w:spacing w:after="0"/>
        <w:ind w:left="0"/>
        <w:jc w:val="both"/>
      </w:pPr>
      <w:r>
        <w:rPr>
          <w:rFonts w:ascii="Times New Roman"/>
          <w:b w:val="false"/>
          <w:i w:val="false"/>
          <w:color w:val="000000"/>
          <w:sz w:val="28"/>
        </w:rPr>
        <w:t>
      1) первый раз – за три года с разбивкой по годам;</w:t>
      </w:r>
    </w:p>
    <w:bookmarkEnd w:id="534"/>
    <w:bookmarkStart w:name="z584" w:id="535"/>
    <w:p>
      <w:pPr>
        <w:spacing w:after="0"/>
        <w:ind w:left="0"/>
        <w:jc w:val="both"/>
      </w:pPr>
      <w:r>
        <w:rPr>
          <w:rFonts w:ascii="Times New Roman"/>
          <w:b w:val="false"/>
          <w:i w:val="false"/>
          <w:color w:val="000000"/>
          <w:sz w:val="28"/>
        </w:rPr>
        <w:t>
      2) второй раз – за шесть лет с разбивкой по годам;</w:t>
      </w:r>
    </w:p>
    <w:bookmarkEnd w:id="535"/>
    <w:bookmarkStart w:name="z585" w:id="536"/>
    <w:p>
      <w:pPr>
        <w:spacing w:after="0"/>
        <w:ind w:left="0"/>
        <w:jc w:val="both"/>
      </w:pPr>
      <w:r>
        <w:rPr>
          <w:rFonts w:ascii="Times New Roman"/>
          <w:b w:val="false"/>
          <w:i w:val="false"/>
          <w:color w:val="000000"/>
          <w:sz w:val="28"/>
        </w:rPr>
        <w:t>
      3) третий раз – за десять лет с разбивкой по годам.</w:t>
      </w:r>
    </w:p>
    <w:bookmarkEnd w:id="536"/>
    <w:bookmarkStart w:name="z586" w:id="537"/>
    <w:p>
      <w:pPr>
        <w:spacing w:after="0"/>
        <w:ind w:left="0"/>
        <w:jc w:val="both"/>
      </w:pPr>
      <w:r>
        <w:rPr>
          <w:rFonts w:ascii="Times New Roman"/>
          <w:b w:val="false"/>
          <w:i w:val="false"/>
          <w:color w:val="000000"/>
          <w:sz w:val="28"/>
        </w:rPr>
        <w:t>
      Мониторинг реализации плана развития компании, за исключением Фонда проводится в течение 30 (тридцати) календарных дней после утверждения советом директоров отчета по исполнению плана развития компании за отчетный период.</w:t>
      </w:r>
    </w:p>
    <w:bookmarkEnd w:id="537"/>
    <w:bookmarkStart w:name="z587" w:id="538"/>
    <w:p>
      <w:pPr>
        <w:spacing w:after="0"/>
        <w:ind w:left="0"/>
        <w:jc w:val="both"/>
      </w:pPr>
      <w:r>
        <w:rPr>
          <w:rFonts w:ascii="Times New Roman"/>
          <w:b w:val="false"/>
          <w:i w:val="false"/>
          <w:color w:val="000000"/>
          <w:sz w:val="28"/>
        </w:rPr>
        <w:t>
      Мониторинг реализации плана развития компании проводится на основе плана развития и отчета по исполнению плана развития компании за отчетный период, утвержденных советом директоров.</w:t>
      </w:r>
    </w:p>
    <w:bookmarkEnd w:id="538"/>
    <w:bookmarkStart w:name="z588" w:id="539"/>
    <w:p>
      <w:pPr>
        <w:spacing w:after="0"/>
        <w:ind w:left="0"/>
        <w:jc w:val="both"/>
      </w:pPr>
      <w:r>
        <w:rPr>
          <w:rFonts w:ascii="Times New Roman"/>
          <w:b w:val="false"/>
          <w:i w:val="false"/>
          <w:color w:val="000000"/>
          <w:sz w:val="28"/>
        </w:rPr>
        <w:t>
      Мониторинг реализации плана развития Фонда осуществляется одновременно с утверждением советом директоров Фонда отчета по исполнению плана развития Фонда за отчетный период.</w:t>
      </w:r>
    </w:p>
    <w:bookmarkEnd w:id="539"/>
    <w:bookmarkStart w:name="z589" w:id="540"/>
    <w:p>
      <w:pPr>
        <w:spacing w:after="0"/>
        <w:ind w:left="0"/>
        <w:jc w:val="both"/>
      </w:pPr>
      <w:r>
        <w:rPr>
          <w:rFonts w:ascii="Times New Roman"/>
          <w:b w:val="false"/>
          <w:i w:val="false"/>
          <w:color w:val="000000"/>
          <w:sz w:val="28"/>
        </w:rPr>
        <w:t>
      21. Уполномоченный орган соответствующей отрасли подготавливают отчет по мониторингу реализации плана развития компании на веб-портале реестра, разработанного единым оператором.</w:t>
      </w:r>
    </w:p>
    <w:bookmarkEnd w:id="540"/>
    <w:bookmarkStart w:name="z590" w:id="541"/>
    <w:p>
      <w:pPr>
        <w:spacing w:after="0"/>
        <w:ind w:left="0"/>
        <w:jc w:val="both"/>
      </w:pPr>
      <w:r>
        <w:rPr>
          <w:rFonts w:ascii="Times New Roman"/>
          <w:b w:val="false"/>
          <w:i w:val="false"/>
          <w:color w:val="000000"/>
          <w:sz w:val="28"/>
        </w:rPr>
        <w:t>
      Отчет по мониторингу реализации плана развития содержит информацию по достижению стратегических направлений деятельности, целей, задач, ключевых показателей деятельности.</w:t>
      </w:r>
    </w:p>
    <w:bookmarkEnd w:id="541"/>
    <w:bookmarkStart w:name="z591" w:id="542"/>
    <w:p>
      <w:pPr>
        <w:spacing w:after="0"/>
        <w:ind w:left="0"/>
        <w:jc w:val="both"/>
      </w:pPr>
      <w:r>
        <w:rPr>
          <w:rFonts w:ascii="Times New Roman"/>
          <w:b w:val="false"/>
          <w:i w:val="false"/>
          <w:color w:val="000000"/>
          <w:sz w:val="28"/>
        </w:rPr>
        <w:t>
      Отчет по мониторингу реализации плана развития составляется по форме согласно приложению 3 к настоящим Правилам.</w:t>
      </w:r>
    </w:p>
    <w:bookmarkEnd w:id="542"/>
    <w:bookmarkStart w:name="z592" w:id="543"/>
    <w:p>
      <w:pPr>
        <w:spacing w:after="0"/>
        <w:ind w:left="0"/>
        <w:jc w:val="both"/>
      </w:pPr>
      <w:r>
        <w:rPr>
          <w:rFonts w:ascii="Times New Roman"/>
          <w:b w:val="false"/>
          <w:i w:val="false"/>
          <w:color w:val="000000"/>
          <w:sz w:val="28"/>
        </w:rPr>
        <w:t>
      22. По итогам проведения мониторинга уполномоченный орган соответствующей отрасли готовит заключение по реализации плана развития.</w:t>
      </w:r>
    </w:p>
    <w:bookmarkEnd w:id="543"/>
    <w:bookmarkStart w:name="z593" w:id="544"/>
    <w:p>
      <w:pPr>
        <w:spacing w:after="0"/>
        <w:ind w:left="0"/>
        <w:jc w:val="both"/>
      </w:pPr>
      <w:r>
        <w:rPr>
          <w:rFonts w:ascii="Times New Roman"/>
          <w:b w:val="false"/>
          <w:i w:val="false"/>
          <w:color w:val="000000"/>
          <w:sz w:val="28"/>
        </w:rPr>
        <w:t>
      Заключение составляется в произвольной форме и содержит следующие сведения:</w:t>
      </w:r>
    </w:p>
    <w:bookmarkEnd w:id="544"/>
    <w:bookmarkStart w:name="z594" w:id="545"/>
    <w:p>
      <w:pPr>
        <w:spacing w:after="0"/>
        <w:ind w:left="0"/>
        <w:jc w:val="both"/>
      </w:pPr>
      <w:r>
        <w:rPr>
          <w:rFonts w:ascii="Times New Roman"/>
          <w:b w:val="false"/>
          <w:i w:val="false"/>
          <w:color w:val="000000"/>
          <w:sz w:val="28"/>
        </w:rPr>
        <w:t>
      1) анализ и обобщение информации, представленной в отчете по исполнению плана развития компании;</w:t>
      </w:r>
    </w:p>
    <w:bookmarkEnd w:id="545"/>
    <w:bookmarkStart w:name="z595" w:id="546"/>
    <w:p>
      <w:pPr>
        <w:spacing w:after="0"/>
        <w:ind w:left="0"/>
        <w:jc w:val="both"/>
      </w:pPr>
      <w:r>
        <w:rPr>
          <w:rFonts w:ascii="Times New Roman"/>
          <w:b w:val="false"/>
          <w:i w:val="false"/>
          <w:color w:val="000000"/>
          <w:sz w:val="28"/>
        </w:rPr>
        <w:t>
      2) о степени достижения запланированных ключевых показателей деятельности (при наличии отклонений фактических результатов от запланированных следует раскрыть причины и факторы, которые оказали влияние на конечные результаты) и проведенных/планируемых мероприятиях для достижения ключевых показателей деятельности;</w:t>
      </w:r>
    </w:p>
    <w:bookmarkEnd w:id="546"/>
    <w:bookmarkStart w:name="z596" w:id="547"/>
    <w:p>
      <w:pPr>
        <w:spacing w:after="0"/>
        <w:ind w:left="0"/>
        <w:jc w:val="both"/>
      </w:pPr>
      <w:r>
        <w:rPr>
          <w:rFonts w:ascii="Times New Roman"/>
          <w:b w:val="false"/>
          <w:i w:val="false"/>
          <w:color w:val="000000"/>
          <w:sz w:val="28"/>
        </w:rPr>
        <w:t>
      3) в случае пересмотра отдельных целей, задач, мероприятий, перераспределении ресурсов, и разработки новых подходов к решению проблем информацию по ним;</w:t>
      </w:r>
    </w:p>
    <w:bookmarkEnd w:id="547"/>
    <w:bookmarkStart w:name="z597" w:id="548"/>
    <w:p>
      <w:pPr>
        <w:spacing w:after="0"/>
        <w:ind w:left="0"/>
        <w:jc w:val="both"/>
      </w:pPr>
      <w:r>
        <w:rPr>
          <w:rFonts w:ascii="Times New Roman"/>
          <w:b w:val="false"/>
          <w:i w:val="false"/>
          <w:color w:val="000000"/>
          <w:sz w:val="28"/>
        </w:rPr>
        <w:t>
      4) по повышению эффективности деятельности компании и предложения по корректировке плана развития компании;</w:t>
      </w:r>
    </w:p>
    <w:bookmarkEnd w:id="548"/>
    <w:bookmarkStart w:name="z598" w:id="549"/>
    <w:p>
      <w:pPr>
        <w:spacing w:after="0"/>
        <w:ind w:left="0"/>
        <w:jc w:val="both"/>
      </w:pPr>
      <w:r>
        <w:rPr>
          <w:rFonts w:ascii="Times New Roman"/>
          <w:b w:val="false"/>
          <w:i w:val="false"/>
          <w:color w:val="000000"/>
          <w:sz w:val="28"/>
        </w:rPr>
        <w:t>
      5) степень влияния компании на развитие отрасли и экономики в целом.</w:t>
      </w:r>
    </w:p>
    <w:bookmarkEnd w:id="549"/>
    <w:bookmarkStart w:name="z599" w:id="550"/>
    <w:p>
      <w:pPr>
        <w:spacing w:after="0"/>
        <w:ind w:left="0"/>
        <w:jc w:val="both"/>
      </w:pPr>
      <w:r>
        <w:rPr>
          <w:rFonts w:ascii="Times New Roman"/>
          <w:b w:val="false"/>
          <w:i w:val="false"/>
          <w:color w:val="000000"/>
          <w:sz w:val="28"/>
        </w:rPr>
        <w:t>
      Отчет по мониторингу реализации плана развития и заключение являются результатами мониторинга реализации плана развития.</w:t>
      </w:r>
    </w:p>
    <w:bookmarkEnd w:id="550"/>
    <w:bookmarkStart w:name="z600" w:id="551"/>
    <w:p>
      <w:pPr>
        <w:spacing w:after="0"/>
        <w:ind w:left="0"/>
        <w:jc w:val="both"/>
      </w:pPr>
      <w:r>
        <w:rPr>
          <w:rFonts w:ascii="Times New Roman"/>
          <w:b w:val="false"/>
          <w:i w:val="false"/>
          <w:color w:val="000000"/>
          <w:sz w:val="28"/>
        </w:rPr>
        <w:t>
      23. Результаты мониторинга реализации плана развития (с прикреплением к нему сканированной копии бумажного варианта заключения подписанной и заверенной печатью) представляются уполномоченным органом соответствующей отрасли единому оператору в виде электронного отчета.</w:t>
      </w:r>
    </w:p>
    <w:bookmarkEnd w:id="551"/>
    <w:bookmarkStart w:name="z601" w:id="552"/>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течение 5 (пяти) рабочих дней со дня его поступления с направлением на электронный адрес уполномоченного органа соответствующей отрасли уведомления о включении электронного отчета в Реестр.</w:t>
      </w:r>
    </w:p>
    <w:bookmarkEnd w:id="552"/>
    <w:bookmarkStart w:name="z602" w:id="553"/>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уполномоченный орган соответствующей отрасли устраняет замечания и вносит его повторно единому оператору в течение 5 (пяти) рабочих дней со дня получения замечаний.</w:t>
      </w:r>
    </w:p>
    <w:bookmarkEnd w:id="553"/>
    <w:bookmarkStart w:name="z603" w:id="554"/>
    <w:p>
      <w:pPr>
        <w:spacing w:after="0"/>
        <w:ind w:left="0"/>
        <w:jc w:val="both"/>
      </w:pPr>
      <w:r>
        <w:rPr>
          <w:rFonts w:ascii="Times New Roman"/>
          <w:b w:val="false"/>
          <w:i w:val="false"/>
          <w:color w:val="000000"/>
          <w:sz w:val="28"/>
        </w:rPr>
        <w:t>
      24. Оценка реализации плана развития компании осуществляется уполномоченным органом по государственному планированию после проведения мониторинга реализации плана развития в целях определения степени достижения результативности и эффективности ее реализации.</w:t>
      </w:r>
    </w:p>
    <w:bookmarkEnd w:id="554"/>
    <w:bookmarkStart w:name="z604" w:id="555"/>
    <w:p>
      <w:pPr>
        <w:spacing w:after="0"/>
        <w:ind w:left="0"/>
        <w:jc w:val="both"/>
      </w:pPr>
      <w:r>
        <w:rPr>
          <w:rFonts w:ascii="Times New Roman"/>
          <w:b w:val="false"/>
          <w:i w:val="false"/>
          <w:color w:val="000000"/>
          <w:sz w:val="28"/>
        </w:rPr>
        <w:t>
      25. Оценка эффективности реализации плана развития проводится за отчетный период уполномоченным органом по государственному планированию в следующем порядке:</w:t>
      </w:r>
    </w:p>
    <w:bookmarkEnd w:id="555"/>
    <w:bookmarkStart w:name="z605" w:id="556"/>
    <w:p>
      <w:pPr>
        <w:spacing w:after="0"/>
        <w:ind w:left="0"/>
        <w:jc w:val="both"/>
      </w:pPr>
      <w:r>
        <w:rPr>
          <w:rFonts w:ascii="Times New Roman"/>
          <w:b w:val="false"/>
          <w:i w:val="false"/>
          <w:color w:val="000000"/>
          <w:sz w:val="28"/>
        </w:rPr>
        <w:t>
      1) первый раз – за три года с разбивкой по годам;</w:t>
      </w:r>
    </w:p>
    <w:bookmarkEnd w:id="556"/>
    <w:bookmarkStart w:name="z606" w:id="557"/>
    <w:p>
      <w:pPr>
        <w:spacing w:after="0"/>
        <w:ind w:left="0"/>
        <w:jc w:val="both"/>
      </w:pPr>
      <w:r>
        <w:rPr>
          <w:rFonts w:ascii="Times New Roman"/>
          <w:b w:val="false"/>
          <w:i w:val="false"/>
          <w:color w:val="000000"/>
          <w:sz w:val="28"/>
        </w:rPr>
        <w:t>
      2) второй раз – за шесть лет с разбивкой по годам;</w:t>
      </w:r>
    </w:p>
    <w:bookmarkEnd w:id="557"/>
    <w:bookmarkStart w:name="z607" w:id="558"/>
    <w:p>
      <w:pPr>
        <w:spacing w:after="0"/>
        <w:ind w:left="0"/>
        <w:jc w:val="both"/>
      </w:pPr>
      <w:r>
        <w:rPr>
          <w:rFonts w:ascii="Times New Roman"/>
          <w:b w:val="false"/>
          <w:i w:val="false"/>
          <w:color w:val="000000"/>
          <w:sz w:val="28"/>
        </w:rPr>
        <w:t>
      3) третий раз – за десять лет с разбивкой по годам.</w:t>
      </w:r>
    </w:p>
    <w:bookmarkEnd w:id="558"/>
    <w:bookmarkStart w:name="z608" w:id="559"/>
    <w:p>
      <w:pPr>
        <w:spacing w:after="0"/>
        <w:ind w:left="0"/>
        <w:jc w:val="left"/>
      </w:pPr>
      <w:r>
        <w:rPr>
          <w:rFonts w:ascii="Times New Roman"/>
          <w:b/>
          <w:i w:val="false"/>
          <w:color w:val="000000"/>
        </w:rPr>
        <w:t xml:space="preserve"> Глава 4. Оценка эффективности реализации плана развития компании</w:t>
      </w:r>
    </w:p>
    <w:bookmarkEnd w:id="559"/>
    <w:bookmarkStart w:name="z609" w:id="560"/>
    <w:p>
      <w:pPr>
        <w:spacing w:after="0"/>
        <w:ind w:left="0"/>
        <w:jc w:val="both"/>
      </w:pPr>
      <w:r>
        <w:rPr>
          <w:rFonts w:ascii="Times New Roman"/>
          <w:b w:val="false"/>
          <w:i w:val="false"/>
          <w:color w:val="000000"/>
          <w:sz w:val="28"/>
        </w:rPr>
        <w:t>
      26. Оценка эффективности реализации плана развития осуществляется на основании отчета по исполнению плана развития компании за отчетный период и результатов мониторинга уполномоченного органа соответствующей отрасли.</w:t>
      </w:r>
    </w:p>
    <w:bookmarkEnd w:id="560"/>
    <w:bookmarkStart w:name="z610" w:id="561"/>
    <w:p>
      <w:pPr>
        <w:spacing w:after="0"/>
        <w:ind w:left="0"/>
        <w:jc w:val="both"/>
      </w:pPr>
      <w:r>
        <w:rPr>
          <w:rFonts w:ascii="Times New Roman"/>
          <w:b w:val="false"/>
          <w:i w:val="false"/>
          <w:color w:val="000000"/>
          <w:sz w:val="28"/>
        </w:rPr>
        <w:t>
      27. Для формирования отчета по оценке эффективности реализации плана развития компании, уполномоченные органы соответствующей отрасли, которым переданы права владения и пользования соответствующей компанией, представляют в уполномоченный орган по государственному планированию информацию о результатах мониторинга реализации плана развития компании, в срок до 1 (первого) ноября года, следующего за отчетным периодом.</w:t>
      </w:r>
    </w:p>
    <w:bookmarkEnd w:id="561"/>
    <w:bookmarkStart w:name="z611" w:id="562"/>
    <w:p>
      <w:pPr>
        <w:spacing w:after="0"/>
        <w:ind w:left="0"/>
        <w:jc w:val="both"/>
      </w:pPr>
      <w:r>
        <w:rPr>
          <w:rFonts w:ascii="Times New Roman"/>
          <w:b w:val="false"/>
          <w:i w:val="false"/>
          <w:color w:val="000000"/>
          <w:sz w:val="28"/>
        </w:rPr>
        <w:t>
      28. Отчет по оценке эффективности реализации плана развития компании, состоит из следующих разделов:</w:t>
      </w:r>
    </w:p>
    <w:bookmarkEnd w:id="562"/>
    <w:bookmarkStart w:name="z612" w:id="563"/>
    <w:p>
      <w:pPr>
        <w:spacing w:after="0"/>
        <w:ind w:left="0"/>
        <w:jc w:val="both"/>
      </w:pPr>
      <w:r>
        <w:rPr>
          <w:rFonts w:ascii="Times New Roman"/>
          <w:b w:val="false"/>
          <w:i w:val="false"/>
          <w:color w:val="000000"/>
          <w:sz w:val="28"/>
        </w:rPr>
        <w:t>
      информационный раздел;</w:t>
      </w:r>
    </w:p>
    <w:bookmarkEnd w:id="563"/>
    <w:bookmarkStart w:name="z613" w:id="564"/>
    <w:p>
      <w:pPr>
        <w:spacing w:after="0"/>
        <w:ind w:left="0"/>
        <w:jc w:val="both"/>
      </w:pPr>
      <w:r>
        <w:rPr>
          <w:rFonts w:ascii="Times New Roman"/>
          <w:b w:val="false"/>
          <w:i w:val="false"/>
          <w:color w:val="000000"/>
          <w:sz w:val="28"/>
        </w:rPr>
        <w:t>
      оценка эффективности деятельности компании;</w:t>
      </w:r>
    </w:p>
    <w:bookmarkEnd w:id="564"/>
    <w:bookmarkStart w:name="z614" w:id="565"/>
    <w:p>
      <w:pPr>
        <w:spacing w:after="0"/>
        <w:ind w:left="0"/>
        <w:jc w:val="both"/>
      </w:pPr>
      <w:r>
        <w:rPr>
          <w:rFonts w:ascii="Times New Roman"/>
          <w:b w:val="false"/>
          <w:i w:val="false"/>
          <w:color w:val="000000"/>
          <w:sz w:val="28"/>
        </w:rPr>
        <w:t>
      аналитическая записка.</w:t>
      </w:r>
    </w:p>
    <w:bookmarkEnd w:id="565"/>
    <w:bookmarkStart w:name="z615" w:id="566"/>
    <w:p>
      <w:pPr>
        <w:spacing w:after="0"/>
        <w:ind w:left="0"/>
        <w:jc w:val="both"/>
      </w:pPr>
      <w:r>
        <w:rPr>
          <w:rFonts w:ascii="Times New Roman"/>
          <w:b w:val="false"/>
          <w:i w:val="false"/>
          <w:color w:val="000000"/>
          <w:sz w:val="28"/>
        </w:rPr>
        <w:t>
      29. "Информационный раздел"</w:t>
      </w:r>
    </w:p>
    <w:bookmarkEnd w:id="566"/>
    <w:bookmarkStart w:name="z616" w:id="567"/>
    <w:p>
      <w:pPr>
        <w:spacing w:after="0"/>
        <w:ind w:left="0"/>
        <w:jc w:val="both"/>
      </w:pPr>
      <w:r>
        <w:rPr>
          <w:rFonts w:ascii="Times New Roman"/>
          <w:b w:val="false"/>
          <w:i w:val="false"/>
          <w:color w:val="000000"/>
          <w:sz w:val="28"/>
        </w:rPr>
        <w:t>
      Целью информационного раздела является предоставление данных о результатах реализации стратегических направлений деятельности (далее – СНД) компании за отчетный период.</w:t>
      </w:r>
    </w:p>
    <w:bookmarkEnd w:id="567"/>
    <w:bookmarkStart w:name="z617" w:id="568"/>
    <w:p>
      <w:pPr>
        <w:spacing w:after="0"/>
        <w:ind w:left="0"/>
        <w:jc w:val="both"/>
      </w:pPr>
      <w:r>
        <w:rPr>
          <w:rFonts w:ascii="Times New Roman"/>
          <w:b w:val="false"/>
          <w:i w:val="false"/>
          <w:color w:val="000000"/>
          <w:sz w:val="28"/>
        </w:rPr>
        <w:t>
      Информационный раздел содержит в себе:</w:t>
      </w:r>
    </w:p>
    <w:bookmarkEnd w:id="568"/>
    <w:bookmarkStart w:name="z618" w:id="569"/>
    <w:p>
      <w:pPr>
        <w:spacing w:after="0"/>
        <w:ind w:left="0"/>
        <w:jc w:val="both"/>
      </w:pPr>
      <w:r>
        <w:rPr>
          <w:rFonts w:ascii="Times New Roman"/>
          <w:b w:val="false"/>
          <w:i w:val="false"/>
          <w:color w:val="000000"/>
          <w:sz w:val="28"/>
        </w:rPr>
        <w:t>
      реквизиты документа (план развития компании): наименование, номер, дата принятия документа, сроки реализации;</w:t>
      </w:r>
    </w:p>
    <w:bookmarkEnd w:id="569"/>
    <w:bookmarkStart w:name="z619" w:id="570"/>
    <w:p>
      <w:pPr>
        <w:spacing w:after="0"/>
        <w:ind w:left="0"/>
        <w:jc w:val="both"/>
      </w:pPr>
      <w:r>
        <w:rPr>
          <w:rFonts w:ascii="Times New Roman"/>
          <w:b w:val="false"/>
          <w:i w:val="false"/>
          <w:color w:val="000000"/>
          <w:sz w:val="28"/>
        </w:rPr>
        <w:t>
      сведения о миссии и СНД компании, при этом по каждому СНД указывается, посредством каких ключевых показателей деятельности (далее – КПД) она реализуется (при наличии отклонений фактических результатов от запланированных следует раскрыть причины и факторы, которые оказали влияние на конечные результаты). Отчет по оценке эффективности реализации плана развития компании заполняется согласно приложению 4 к настоящим Правилам.</w:t>
      </w:r>
    </w:p>
    <w:bookmarkEnd w:id="570"/>
    <w:bookmarkStart w:name="z620" w:id="571"/>
    <w:p>
      <w:pPr>
        <w:spacing w:after="0"/>
        <w:ind w:left="0"/>
        <w:jc w:val="both"/>
      </w:pPr>
      <w:r>
        <w:rPr>
          <w:rFonts w:ascii="Times New Roman"/>
          <w:b w:val="false"/>
          <w:i w:val="false"/>
          <w:color w:val="000000"/>
          <w:sz w:val="28"/>
        </w:rPr>
        <w:t>
      30. "Оценка эффективности деятельности компании"</w:t>
      </w:r>
    </w:p>
    <w:bookmarkEnd w:id="571"/>
    <w:bookmarkStart w:name="z621" w:id="572"/>
    <w:p>
      <w:pPr>
        <w:spacing w:after="0"/>
        <w:ind w:left="0"/>
        <w:jc w:val="both"/>
      </w:pPr>
      <w:r>
        <w:rPr>
          <w:rFonts w:ascii="Times New Roman"/>
          <w:b w:val="false"/>
          <w:i w:val="false"/>
          <w:color w:val="000000"/>
          <w:sz w:val="28"/>
        </w:rPr>
        <w:t>
      Определение эффективности деятельности осуществляется путем оценки эффективности реализации плана развития компании и его финансово хозяйственной деятельности.</w:t>
      </w:r>
    </w:p>
    <w:bookmarkEnd w:id="572"/>
    <w:bookmarkStart w:name="z622" w:id="573"/>
    <w:p>
      <w:pPr>
        <w:spacing w:after="0"/>
        <w:ind w:left="0"/>
        <w:jc w:val="both"/>
      </w:pPr>
      <w:r>
        <w:rPr>
          <w:rFonts w:ascii="Times New Roman"/>
          <w:b w:val="false"/>
          <w:i w:val="false"/>
          <w:color w:val="000000"/>
          <w:sz w:val="28"/>
        </w:rPr>
        <w:t>
      1) Оценка эффективности реализации плана развития компании осуществляется путем выявления степени достижения СНД и КПД.</w:t>
      </w:r>
    </w:p>
    <w:bookmarkEnd w:id="573"/>
    <w:bookmarkStart w:name="z623" w:id="574"/>
    <w:p>
      <w:pPr>
        <w:spacing w:after="0"/>
        <w:ind w:left="0"/>
        <w:jc w:val="both"/>
      </w:pPr>
      <w:r>
        <w:rPr>
          <w:rFonts w:ascii="Times New Roman"/>
          <w:b w:val="false"/>
          <w:i w:val="false"/>
          <w:color w:val="000000"/>
          <w:sz w:val="28"/>
        </w:rPr>
        <w:t>
      Оценка достижения ключевых показателей деятельности стратегических направлений компании осуществляется согласно приложению 5 к настоящим Правилам.</w:t>
      </w:r>
    </w:p>
    <w:bookmarkEnd w:id="574"/>
    <w:bookmarkStart w:name="z624" w:id="575"/>
    <w:p>
      <w:pPr>
        <w:spacing w:after="0"/>
        <w:ind w:left="0"/>
        <w:jc w:val="both"/>
      </w:pPr>
      <w:r>
        <w:rPr>
          <w:rFonts w:ascii="Times New Roman"/>
          <w:b w:val="false"/>
          <w:i w:val="false"/>
          <w:color w:val="000000"/>
          <w:sz w:val="28"/>
        </w:rPr>
        <w:t>
      Каждое СНД имеет определенный удельный вес в итоговом рейтинге реализации плана развития, общий объем которых в совокупности составляет 100 %, и включает в себя определенное число КПД.</w:t>
      </w:r>
    </w:p>
    <w:bookmarkEnd w:id="575"/>
    <w:bookmarkStart w:name="z625" w:id="576"/>
    <w:p>
      <w:pPr>
        <w:spacing w:after="0"/>
        <w:ind w:left="0"/>
        <w:jc w:val="both"/>
      </w:pPr>
      <w:r>
        <w:rPr>
          <w:rFonts w:ascii="Times New Roman"/>
          <w:b w:val="false"/>
          <w:i w:val="false"/>
          <w:color w:val="000000"/>
          <w:sz w:val="28"/>
        </w:rPr>
        <w:t>
      КПД внутри СНД присваиваются удельные веса, общая сумма которых составляет 100 % каждого СНД.</w:t>
      </w:r>
    </w:p>
    <w:bookmarkEnd w:id="576"/>
    <w:bookmarkStart w:name="z626" w:id="577"/>
    <w:p>
      <w:pPr>
        <w:spacing w:after="0"/>
        <w:ind w:left="0"/>
        <w:jc w:val="both"/>
      </w:pPr>
      <w:r>
        <w:rPr>
          <w:rFonts w:ascii="Times New Roman"/>
          <w:b w:val="false"/>
          <w:i w:val="false"/>
          <w:color w:val="000000"/>
          <w:sz w:val="28"/>
        </w:rPr>
        <w:t>
      По итогам расчета степени достижения КПД к каждому КПД присваиваются баллы от 0 до 4, при которых:</w:t>
      </w:r>
    </w:p>
    <w:bookmarkEnd w:id="577"/>
    <w:bookmarkStart w:name="z627" w:id="578"/>
    <w:p>
      <w:pPr>
        <w:spacing w:after="0"/>
        <w:ind w:left="0"/>
        <w:jc w:val="both"/>
      </w:pPr>
      <w:r>
        <w:rPr>
          <w:rFonts w:ascii="Times New Roman"/>
          <w:b w:val="false"/>
          <w:i w:val="false"/>
          <w:color w:val="000000"/>
          <w:sz w:val="28"/>
        </w:rPr>
        <w:t>
      4 – достижение результатов КПД от 85 % до 100 % от плана;</w:t>
      </w:r>
    </w:p>
    <w:bookmarkEnd w:id="578"/>
    <w:bookmarkStart w:name="z628" w:id="579"/>
    <w:p>
      <w:pPr>
        <w:spacing w:after="0"/>
        <w:ind w:left="0"/>
        <w:jc w:val="both"/>
      </w:pPr>
      <w:r>
        <w:rPr>
          <w:rFonts w:ascii="Times New Roman"/>
          <w:b w:val="false"/>
          <w:i w:val="false"/>
          <w:color w:val="000000"/>
          <w:sz w:val="28"/>
        </w:rPr>
        <w:t>
      3 – достижение результатов КПД от 70 % до 84 % от плана;</w:t>
      </w:r>
    </w:p>
    <w:bookmarkEnd w:id="579"/>
    <w:bookmarkStart w:name="z629" w:id="580"/>
    <w:p>
      <w:pPr>
        <w:spacing w:after="0"/>
        <w:ind w:left="0"/>
        <w:jc w:val="both"/>
      </w:pPr>
      <w:r>
        <w:rPr>
          <w:rFonts w:ascii="Times New Roman"/>
          <w:b w:val="false"/>
          <w:i w:val="false"/>
          <w:color w:val="000000"/>
          <w:sz w:val="28"/>
        </w:rPr>
        <w:t>
      2 – достижение результатов КПД от 55 % до 69 % от плана;</w:t>
      </w:r>
    </w:p>
    <w:bookmarkEnd w:id="580"/>
    <w:bookmarkStart w:name="z630" w:id="581"/>
    <w:p>
      <w:pPr>
        <w:spacing w:after="0"/>
        <w:ind w:left="0"/>
        <w:jc w:val="both"/>
      </w:pPr>
      <w:r>
        <w:rPr>
          <w:rFonts w:ascii="Times New Roman"/>
          <w:b w:val="false"/>
          <w:i w:val="false"/>
          <w:color w:val="000000"/>
          <w:sz w:val="28"/>
        </w:rPr>
        <w:t>
      1 – достижения результатов КПД от 40 % до 54 % от плана;</w:t>
      </w:r>
    </w:p>
    <w:bookmarkEnd w:id="581"/>
    <w:bookmarkStart w:name="z631" w:id="582"/>
    <w:p>
      <w:pPr>
        <w:spacing w:after="0"/>
        <w:ind w:left="0"/>
        <w:jc w:val="both"/>
      </w:pPr>
      <w:r>
        <w:rPr>
          <w:rFonts w:ascii="Times New Roman"/>
          <w:b w:val="false"/>
          <w:i w:val="false"/>
          <w:color w:val="000000"/>
          <w:sz w:val="28"/>
        </w:rPr>
        <w:t>
      0 – достижение результатов КПД от 0 % до 39 % от плана.</w:t>
      </w:r>
    </w:p>
    <w:bookmarkEnd w:id="582"/>
    <w:bookmarkStart w:name="z632" w:id="583"/>
    <w:p>
      <w:pPr>
        <w:spacing w:after="0"/>
        <w:ind w:left="0"/>
        <w:jc w:val="both"/>
      </w:pPr>
      <w:r>
        <w:rPr>
          <w:rFonts w:ascii="Times New Roman"/>
          <w:b w:val="false"/>
          <w:i w:val="false"/>
          <w:color w:val="000000"/>
          <w:sz w:val="28"/>
        </w:rPr>
        <w:t>
      Для обобщения оценки достижения КПД, баллы по каждому КПД суммируются. Исходя из суммарного количества баллов и максимально возможного достижимого результата, рассчитывается степень реализации каждого СНД.</w:t>
      </w:r>
    </w:p>
    <w:bookmarkEnd w:id="583"/>
    <w:bookmarkStart w:name="z633" w:id="584"/>
    <w:p>
      <w:pPr>
        <w:spacing w:after="0"/>
        <w:ind w:left="0"/>
        <w:jc w:val="both"/>
      </w:pPr>
      <w:r>
        <w:rPr>
          <w:rFonts w:ascii="Times New Roman"/>
          <w:b w:val="false"/>
          <w:i w:val="false"/>
          <w:color w:val="000000"/>
          <w:sz w:val="28"/>
        </w:rPr>
        <w:t>
      В соответствии с достигнутыми результатами по каждому СНД, а также учитывая их удельный вес в достижении плана развития компании, высчитывается обобщенный результат реализации плана развития компании по ключевым показателям деятельности.</w:t>
      </w:r>
    </w:p>
    <w:bookmarkEnd w:id="584"/>
    <w:bookmarkStart w:name="z634" w:id="585"/>
    <w:p>
      <w:pPr>
        <w:spacing w:after="0"/>
        <w:ind w:left="0"/>
        <w:jc w:val="both"/>
      </w:pPr>
      <w:r>
        <w:rPr>
          <w:rFonts w:ascii="Times New Roman"/>
          <w:b w:val="false"/>
          <w:i w:val="false"/>
          <w:color w:val="000000"/>
          <w:sz w:val="28"/>
        </w:rPr>
        <w:t>
      Обобщенный результат реализации плана развития компании по ключевым показателям деятельности подразделяется на следующие уровни:</w:t>
      </w:r>
    </w:p>
    <w:bookmarkEnd w:id="585"/>
    <w:bookmarkStart w:name="z635" w:id="586"/>
    <w:p>
      <w:pPr>
        <w:spacing w:after="0"/>
        <w:ind w:left="0"/>
        <w:jc w:val="both"/>
      </w:pPr>
      <w:r>
        <w:rPr>
          <w:rFonts w:ascii="Times New Roman"/>
          <w:b w:val="false"/>
          <w:i w:val="false"/>
          <w:color w:val="000000"/>
          <w:sz w:val="28"/>
        </w:rPr>
        <w:t>
      от 85 % до 100 % – эффективность высокого уровня реализации плана развития;</w:t>
      </w:r>
    </w:p>
    <w:bookmarkEnd w:id="586"/>
    <w:bookmarkStart w:name="z636" w:id="587"/>
    <w:p>
      <w:pPr>
        <w:spacing w:after="0"/>
        <w:ind w:left="0"/>
        <w:jc w:val="both"/>
      </w:pPr>
      <w:r>
        <w:rPr>
          <w:rFonts w:ascii="Times New Roman"/>
          <w:b w:val="false"/>
          <w:i w:val="false"/>
          <w:color w:val="000000"/>
          <w:sz w:val="28"/>
        </w:rPr>
        <w:t>
      от 70 % до 84 % – эффективность среднего уровня реализации плана развития;</w:t>
      </w:r>
    </w:p>
    <w:bookmarkEnd w:id="587"/>
    <w:bookmarkStart w:name="z637" w:id="588"/>
    <w:p>
      <w:pPr>
        <w:spacing w:after="0"/>
        <w:ind w:left="0"/>
        <w:jc w:val="both"/>
      </w:pPr>
      <w:r>
        <w:rPr>
          <w:rFonts w:ascii="Times New Roman"/>
          <w:b w:val="false"/>
          <w:i w:val="false"/>
          <w:color w:val="000000"/>
          <w:sz w:val="28"/>
        </w:rPr>
        <w:t>
      от 55 % до 69 % – эффективность низкого уровня реализации плана развития;</w:t>
      </w:r>
    </w:p>
    <w:bookmarkEnd w:id="588"/>
    <w:bookmarkStart w:name="z638" w:id="589"/>
    <w:p>
      <w:pPr>
        <w:spacing w:after="0"/>
        <w:ind w:left="0"/>
        <w:jc w:val="both"/>
      </w:pPr>
      <w:r>
        <w:rPr>
          <w:rFonts w:ascii="Times New Roman"/>
          <w:b w:val="false"/>
          <w:i w:val="false"/>
          <w:color w:val="000000"/>
          <w:sz w:val="28"/>
        </w:rPr>
        <w:t>
      от 40 % до 54 % – неэффективная реализация плана развития;</w:t>
      </w:r>
    </w:p>
    <w:bookmarkEnd w:id="589"/>
    <w:bookmarkStart w:name="z639" w:id="590"/>
    <w:p>
      <w:pPr>
        <w:spacing w:after="0"/>
        <w:ind w:left="0"/>
        <w:jc w:val="both"/>
      </w:pPr>
      <w:r>
        <w:rPr>
          <w:rFonts w:ascii="Times New Roman"/>
          <w:b w:val="false"/>
          <w:i w:val="false"/>
          <w:color w:val="000000"/>
          <w:sz w:val="28"/>
        </w:rPr>
        <w:t>
      от 0 % до 39 % – план развития не реализован.</w:t>
      </w:r>
    </w:p>
    <w:bookmarkEnd w:id="590"/>
    <w:bookmarkStart w:name="z640" w:id="591"/>
    <w:p>
      <w:pPr>
        <w:spacing w:after="0"/>
        <w:ind w:left="0"/>
        <w:jc w:val="both"/>
      </w:pPr>
      <w:r>
        <w:rPr>
          <w:rFonts w:ascii="Times New Roman"/>
          <w:b w:val="false"/>
          <w:i w:val="false"/>
          <w:color w:val="000000"/>
          <w:sz w:val="28"/>
        </w:rPr>
        <w:t>
      2) оценка эффективности финансово хозяйственной деятельности компании проводится по следующим видам анализа финансовой отчетности:</w:t>
      </w:r>
    </w:p>
    <w:bookmarkEnd w:id="591"/>
    <w:bookmarkStart w:name="z641" w:id="592"/>
    <w:p>
      <w:pPr>
        <w:spacing w:after="0"/>
        <w:ind w:left="0"/>
        <w:jc w:val="both"/>
      </w:pPr>
      <w:r>
        <w:rPr>
          <w:rFonts w:ascii="Times New Roman"/>
          <w:b w:val="false"/>
          <w:i w:val="false"/>
          <w:color w:val="000000"/>
          <w:sz w:val="28"/>
        </w:rPr>
        <w:t>
      детализированный анализ осуществляется, согласно приложению 6 к настоящим Правилам и заключается в сопоставлении данных компании за три последних отчетных периода в относительном и абсолютном виде и выявлении тенденций изменения отдельных статей отчетности или их групп.</w:t>
      </w:r>
    </w:p>
    <w:bookmarkEnd w:id="592"/>
    <w:bookmarkStart w:name="z642" w:id="593"/>
    <w:p>
      <w:pPr>
        <w:spacing w:after="0"/>
        <w:ind w:left="0"/>
        <w:jc w:val="both"/>
      </w:pPr>
      <w:r>
        <w:rPr>
          <w:rFonts w:ascii="Times New Roman"/>
          <w:b w:val="false"/>
          <w:i w:val="false"/>
          <w:color w:val="000000"/>
          <w:sz w:val="28"/>
        </w:rPr>
        <w:t>
      Коэффициентный анализ – заключается в изучении финансовой отчетности компании (принимаются данные из всех форм финансовой отчетности компании)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w:t>
      </w:r>
    </w:p>
    <w:bookmarkEnd w:id="593"/>
    <w:bookmarkStart w:name="z643" w:id="594"/>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 Рассчитывается по формуле:</w:t>
      </w:r>
    </w:p>
    <w:bookmarkEnd w:id="594"/>
    <w:bookmarkStart w:name="z644"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 w:id="596"/>
    <w:p>
      <w:pPr>
        <w:spacing w:after="0"/>
        <w:ind w:left="0"/>
        <w:jc w:val="both"/>
      </w:pPr>
      <w:r>
        <w:rPr>
          <w:rFonts w:ascii="Times New Roman"/>
          <w:b w:val="false"/>
          <w:i w:val="false"/>
          <w:color w:val="000000"/>
          <w:sz w:val="28"/>
        </w:rPr>
        <w:t>
      где:</w:t>
      </w:r>
    </w:p>
    <w:bookmarkEnd w:id="596"/>
    <w:bookmarkStart w:name="z646" w:id="597"/>
    <w:p>
      <w:pPr>
        <w:spacing w:after="0"/>
        <w:ind w:left="0"/>
        <w:jc w:val="both"/>
      </w:pPr>
      <w:r>
        <w:rPr>
          <w:rFonts w:ascii="Times New Roman"/>
          <w:b w:val="false"/>
          <w:i w:val="false"/>
          <w:color w:val="000000"/>
          <w:sz w:val="28"/>
        </w:rPr>
        <w:t>
      СА – текущие активы;</w:t>
      </w:r>
    </w:p>
    <w:bookmarkEnd w:id="597"/>
    <w:bookmarkStart w:name="z647" w:id="598"/>
    <w:p>
      <w:pPr>
        <w:spacing w:after="0"/>
        <w:ind w:left="0"/>
        <w:jc w:val="both"/>
      </w:pPr>
      <w:r>
        <w:rPr>
          <w:rFonts w:ascii="Times New Roman"/>
          <w:b w:val="false"/>
          <w:i w:val="false"/>
          <w:color w:val="000000"/>
          <w:sz w:val="28"/>
        </w:rPr>
        <w:t>
      СL – текущие обязательства.</w:t>
      </w:r>
    </w:p>
    <w:bookmarkEnd w:id="598"/>
    <w:bookmarkStart w:name="z648" w:id="599"/>
    <w:p>
      <w:pPr>
        <w:spacing w:after="0"/>
        <w:ind w:left="0"/>
        <w:jc w:val="both"/>
      </w:pPr>
      <w:r>
        <w:rPr>
          <w:rFonts w:ascii="Times New Roman"/>
          <w:b w:val="false"/>
          <w:i w:val="false"/>
          <w:color w:val="000000"/>
          <w:sz w:val="28"/>
        </w:rPr>
        <w:t>
      Рекомендуемое значение СR: 1-2.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599"/>
    <w:bookmarkStart w:name="z649" w:id="600"/>
    <w:p>
      <w:pPr>
        <w:spacing w:after="0"/>
        <w:ind w:left="0"/>
        <w:jc w:val="both"/>
      </w:pPr>
      <w:r>
        <w:rPr>
          <w:rFonts w:ascii="Times New Roman"/>
          <w:b w:val="false"/>
          <w:i w:val="false"/>
          <w:color w:val="000000"/>
          <w:sz w:val="28"/>
        </w:rPr>
        <w:t>
      Коэффициент рентабельности активов – свидетельствует о том, сколько чистой прибыли приходится на каждый теңге, вложенный в активы компании.</w:t>
      </w:r>
    </w:p>
    <w:bookmarkEnd w:id="600"/>
    <w:bookmarkStart w:name="z650" w:id="601"/>
    <w:p>
      <w:pPr>
        <w:spacing w:after="0"/>
        <w:ind w:left="0"/>
        <w:jc w:val="both"/>
      </w:pPr>
      <w:r>
        <w:rPr>
          <w:rFonts w:ascii="Times New Roman"/>
          <w:b w:val="false"/>
          <w:i w:val="false"/>
          <w:color w:val="000000"/>
          <w:sz w:val="28"/>
        </w:rPr>
        <w:t>
      Рассчитывается по формуле:</w:t>
      </w:r>
    </w:p>
    <w:bookmarkEnd w:id="601"/>
    <w:bookmarkStart w:name="z651"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2946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46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603"/>
    <w:p>
      <w:pPr>
        <w:spacing w:after="0"/>
        <w:ind w:left="0"/>
        <w:jc w:val="both"/>
      </w:pPr>
      <w:r>
        <w:rPr>
          <w:rFonts w:ascii="Times New Roman"/>
          <w:b w:val="false"/>
          <w:i w:val="false"/>
          <w:color w:val="000000"/>
          <w:sz w:val="28"/>
        </w:rPr>
        <w:t>
      где:</w:t>
      </w:r>
    </w:p>
    <w:bookmarkEnd w:id="603"/>
    <w:bookmarkStart w:name="z653" w:id="604"/>
    <w:p>
      <w:pPr>
        <w:spacing w:after="0"/>
        <w:ind w:left="0"/>
        <w:jc w:val="both"/>
      </w:pPr>
      <w:r>
        <w:rPr>
          <w:rFonts w:ascii="Times New Roman"/>
          <w:b w:val="false"/>
          <w:i w:val="false"/>
          <w:color w:val="000000"/>
          <w:sz w:val="28"/>
        </w:rPr>
        <w:t>
      NI – чистая прибыль;</w:t>
      </w:r>
    </w:p>
    <w:bookmarkEnd w:id="604"/>
    <w:bookmarkStart w:name="z654" w:id="605"/>
    <w:p>
      <w:pPr>
        <w:spacing w:after="0"/>
        <w:ind w:left="0"/>
        <w:jc w:val="both"/>
      </w:pPr>
      <w:r>
        <w:rPr>
          <w:rFonts w:ascii="Times New Roman"/>
          <w:b w:val="false"/>
          <w:i w:val="false"/>
          <w:color w:val="000000"/>
          <w:sz w:val="28"/>
        </w:rPr>
        <w:t>
      ТА – среднегодовая сумма активов.</w:t>
      </w:r>
    </w:p>
    <w:bookmarkEnd w:id="605"/>
    <w:bookmarkStart w:name="z655" w:id="606"/>
    <w:p>
      <w:pPr>
        <w:spacing w:after="0"/>
        <w:ind w:left="0"/>
        <w:jc w:val="both"/>
      </w:pPr>
      <w:r>
        <w:rPr>
          <w:rFonts w:ascii="Times New Roman"/>
          <w:b w:val="false"/>
          <w:i w:val="false"/>
          <w:color w:val="000000"/>
          <w:sz w:val="28"/>
        </w:rPr>
        <w:t>
      Рекомендуемое значение RОА: повышающееся значение показателя</w:t>
      </w:r>
    </w:p>
    <w:bookmarkEnd w:id="606"/>
    <w:bookmarkStart w:name="z656" w:id="607"/>
    <w:p>
      <w:pPr>
        <w:spacing w:after="0"/>
        <w:ind w:left="0"/>
        <w:jc w:val="both"/>
      </w:pPr>
      <w:r>
        <w:rPr>
          <w:rFonts w:ascii="Times New Roman"/>
          <w:b w:val="false"/>
          <w:i w:val="false"/>
          <w:color w:val="000000"/>
          <w:sz w:val="28"/>
        </w:rPr>
        <w:t>
      (в динамике) свидетельствует о способности активов компании порождать прибыль.</w:t>
      </w:r>
    </w:p>
    <w:bookmarkEnd w:id="607"/>
    <w:bookmarkStart w:name="z657" w:id="608"/>
    <w:p>
      <w:pPr>
        <w:spacing w:after="0"/>
        <w:ind w:left="0"/>
        <w:jc w:val="both"/>
      </w:pPr>
      <w:r>
        <w:rPr>
          <w:rFonts w:ascii="Times New Roman"/>
          <w:b w:val="false"/>
          <w:i w:val="false"/>
          <w:color w:val="000000"/>
          <w:sz w:val="28"/>
        </w:rPr>
        <w:t>
      Коэффициент рентабельности собственного капитала – показывает, сколько компания имеет чистой прибыли с единицы собственного капитала.</w:t>
      </w:r>
    </w:p>
    <w:bookmarkEnd w:id="608"/>
    <w:bookmarkStart w:name="z658" w:id="609"/>
    <w:p>
      <w:pPr>
        <w:spacing w:after="0"/>
        <w:ind w:left="0"/>
        <w:jc w:val="both"/>
      </w:pPr>
      <w:r>
        <w:rPr>
          <w:rFonts w:ascii="Times New Roman"/>
          <w:b w:val="false"/>
          <w:i w:val="false"/>
          <w:color w:val="000000"/>
          <w:sz w:val="28"/>
        </w:rPr>
        <w:t>
      Рассчитывается по формуле:</w:t>
      </w:r>
    </w:p>
    <w:bookmarkEnd w:id="609"/>
    <w:bookmarkStart w:name="z659"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2387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87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611"/>
    <w:p>
      <w:pPr>
        <w:spacing w:after="0"/>
        <w:ind w:left="0"/>
        <w:jc w:val="both"/>
      </w:pPr>
      <w:r>
        <w:rPr>
          <w:rFonts w:ascii="Times New Roman"/>
          <w:b w:val="false"/>
          <w:i w:val="false"/>
          <w:color w:val="000000"/>
          <w:sz w:val="28"/>
        </w:rPr>
        <w:t>
      где:</w:t>
      </w:r>
    </w:p>
    <w:bookmarkEnd w:id="611"/>
    <w:bookmarkStart w:name="z661" w:id="612"/>
    <w:p>
      <w:pPr>
        <w:spacing w:after="0"/>
        <w:ind w:left="0"/>
        <w:jc w:val="both"/>
      </w:pPr>
      <w:r>
        <w:rPr>
          <w:rFonts w:ascii="Times New Roman"/>
          <w:b w:val="false"/>
          <w:i w:val="false"/>
          <w:color w:val="000000"/>
          <w:sz w:val="28"/>
        </w:rPr>
        <w:t>
      NI – чистая прибыль;</w:t>
      </w:r>
    </w:p>
    <w:bookmarkEnd w:id="612"/>
    <w:bookmarkStart w:name="z662" w:id="613"/>
    <w:p>
      <w:pPr>
        <w:spacing w:after="0"/>
        <w:ind w:left="0"/>
        <w:jc w:val="both"/>
      </w:pPr>
      <w:r>
        <w:rPr>
          <w:rFonts w:ascii="Times New Roman"/>
          <w:b w:val="false"/>
          <w:i w:val="false"/>
          <w:color w:val="000000"/>
          <w:sz w:val="28"/>
        </w:rPr>
        <w:t>
      ЕС – среднегодовая сумма собственного капитала.</w:t>
      </w:r>
    </w:p>
    <w:bookmarkEnd w:id="613"/>
    <w:bookmarkStart w:name="z663" w:id="614"/>
    <w:p>
      <w:pPr>
        <w:spacing w:after="0"/>
        <w:ind w:left="0"/>
        <w:jc w:val="both"/>
      </w:pPr>
      <w:r>
        <w:rPr>
          <w:rFonts w:ascii="Times New Roman"/>
          <w:b w:val="false"/>
          <w:i w:val="false"/>
          <w:color w:val="000000"/>
          <w:sz w:val="28"/>
        </w:rPr>
        <w:t>
      Рекомендуемое значение RОЕ: различны в зависимости от отрасли, вместе с тем, высокое значение коэффициента оценивается положительно, поскольку свидетельствует о чистой прибыли, приходящейся на каждый теңге, авансированный в капитал.</w:t>
      </w:r>
    </w:p>
    <w:bookmarkEnd w:id="614"/>
    <w:bookmarkStart w:name="z664" w:id="615"/>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 Рассчитывается по формуле:</w:t>
      </w:r>
    </w:p>
    <w:bookmarkEnd w:id="615"/>
    <w:bookmarkStart w:name="z665"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151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1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6" w:id="617"/>
    <w:p>
      <w:pPr>
        <w:spacing w:after="0"/>
        <w:ind w:left="0"/>
        <w:jc w:val="both"/>
      </w:pPr>
      <w:r>
        <w:rPr>
          <w:rFonts w:ascii="Times New Roman"/>
          <w:b w:val="false"/>
          <w:i w:val="false"/>
          <w:color w:val="000000"/>
          <w:sz w:val="28"/>
        </w:rPr>
        <w:t>
      где:</w:t>
      </w:r>
    </w:p>
    <w:bookmarkEnd w:id="617"/>
    <w:bookmarkStart w:name="z667" w:id="618"/>
    <w:p>
      <w:pPr>
        <w:spacing w:after="0"/>
        <w:ind w:left="0"/>
        <w:jc w:val="both"/>
      </w:pPr>
      <w:r>
        <w:rPr>
          <w:rFonts w:ascii="Times New Roman"/>
          <w:b w:val="false"/>
          <w:i w:val="false"/>
          <w:color w:val="000000"/>
          <w:sz w:val="28"/>
        </w:rPr>
        <w:t>
      LС – заемный капитал;</w:t>
      </w:r>
    </w:p>
    <w:bookmarkEnd w:id="618"/>
    <w:bookmarkStart w:name="z668" w:id="619"/>
    <w:p>
      <w:pPr>
        <w:spacing w:after="0"/>
        <w:ind w:left="0"/>
        <w:jc w:val="both"/>
      </w:pPr>
      <w:r>
        <w:rPr>
          <w:rFonts w:ascii="Times New Roman"/>
          <w:b w:val="false"/>
          <w:i w:val="false"/>
          <w:color w:val="000000"/>
          <w:sz w:val="28"/>
        </w:rPr>
        <w:t>
      ЕС – собственный капитал.</w:t>
      </w:r>
    </w:p>
    <w:bookmarkEnd w:id="619"/>
    <w:bookmarkStart w:name="z669" w:id="620"/>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w:t>
      </w:r>
    </w:p>
    <w:bookmarkEnd w:id="620"/>
    <w:bookmarkStart w:name="z670" w:id="621"/>
    <w:p>
      <w:pPr>
        <w:spacing w:after="0"/>
        <w:ind w:left="0"/>
        <w:jc w:val="both"/>
      </w:pPr>
      <w:r>
        <w:rPr>
          <w:rFonts w:ascii="Times New Roman"/>
          <w:b w:val="false"/>
          <w:i w:val="false"/>
          <w:color w:val="000000"/>
          <w:sz w:val="28"/>
        </w:rPr>
        <w:t>
      31. "Аналитическая записка"</w:t>
      </w:r>
    </w:p>
    <w:bookmarkEnd w:id="621"/>
    <w:bookmarkStart w:name="z671" w:id="622"/>
    <w:p>
      <w:pPr>
        <w:spacing w:after="0"/>
        <w:ind w:left="0"/>
        <w:jc w:val="both"/>
      </w:pPr>
      <w:r>
        <w:rPr>
          <w:rFonts w:ascii="Times New Roman"/>
          <w:b w:val="false"/>
          <w:i w:val="false"/>
          <w:color w:val="000000"/>
          <w:sz w:val="28"/>
        </w:rPr>
        <w:t>
      Аналитическая записка составляется в произвольной форме и содержит:</w:t>
      </w:r>
    </w:p>
    <w:bookmarkEnd w:id="622"/>
    <w:bookmarkStart w:name="z672" w:id="623"/>
    <w:p>
      <w:pPr>
        <w:spacing w:after="0"/>
        <w:ind w:left="0"/>
        <w:jc w:val="both"/>
      </w:pPr>
      <w:r>
        <w:rPr>
          <w:rFonts w:ascii="Times New Roman"/>
          <w:b w:val="false"/>
          <w:i w:val="false"/>
          <w:color w:val="000000"/>
          <w:sz w:val="28"/>
        </w:rPr>
        <w:t>
      1) необходимые пояснения и обобщения информации, приведенной в Информационном разделе отчета, при этом используются нижеследующая категоризация КПД:</w:t>
      </w:r>
    </w:p>
    <w:bookmarkEnd w:id="623"/>
    <w:bookmarkStart w:name="z673" w:id="624"/>
    <w:p>
      <w:pPr>
        <w:spacing w:after="0"/>
        <w:ind w:left="0"/>
        <w:jc w:val="both"/>
      </w:pPr>
      <w:r>
        <w:rPr>
          <w:rFonts w:ascii="Times New Roman"/>
          <w:b w:val="false"/>
          <w:i w:val="false"/>
          <w:color w:val="000000"/>
          <w:sz w:val="28"/>
        </w:rPr>
        <w:t>
      количественный – КПД, имеющий количественно измеримый индикатор, позволяющий определить степень ее достижения;</w:t>
      </w:r>
    </w:p>
    <w:bookmarkEnd w:id="624"/>
    <w:bookmarkStart w:name="z674" w:id="625"/>
    <w:p>
      <w:pPr>
        <w:spacing w:after="0"/>
        <w:ind w:left="0"/>
        <w:jc w:val="both"/>
      </w:pPr>
      <w:r>
        <w:rPr>
          <w:rFonts w:ascii="Times New Roman"/>
          <w:b w:val="false"/>
          <w:i w:val="false"/>
          <w:color w:val="000000"/>
          <w:sz w:val="28"/>
        </w:rPr>
        <w:t>
      качественный – КПД, не имеющий количественного измеримого индикатора, но при этом позволяет определить сущность положительных изменений в соответствующей отрасли (сфере);</w:t>
      </w:r>
    </w:p>
    <w:bookmarkEnd w:id="625"/>
    <w:bookmarkStart w:name="z675" w:id="626"/>
    <w:p>
      <w:pPr>
        <w:spacing w:after="0"/>
        <w:ind w:left="0"/>
        <w:jc w:val="both"/>
      </w:pPr>
      <w:r>
        <w:rPr>
          <w:rFonts w:ascii="Times New Roman"/>
          <w:b w:val="false"/>
          <w:i w:val="false"/>
          <w:color w:val="000000"/>
          <w:sz w:val="28"/>
        </w:rPr>
        <w:t>
      мероприятие – КПД, не имеющий количественного измеримого индикатора и сформулирована в виде разового мероприятия (действия), которые выполнены для достижения СНД и получения планируемых результатов;</w:t>
      </w:r>
    </w:p>
    <w:bookmarkEnd w:id="626"/>
    <w:bookmarkStart w:name="z676" w:id="627"/>
    <w:p>
      <w:pPr>
        <w:spacing w:after="0"/>
        <w:ind w:left="0"/>
        <w:jc w:val="both"/>
      </w:pPr>
      <w:r>
        <w:rPr>
          <w:rFonts w:ascii="Times New Roman"/>
          <w:b w:val="false"/>
          <w:i w:val="false"/>
          <w:color w:val="000000"/>
          <w:sz w:val="28"/>
        </w:rPr>
        <w:t>
      2) оценку достижения поставленных СНД и КПД;</w:t>
      </w:r>
    </w:p>
    <w:bookmarkEnd w:id="627"/>
    <w:bookmarkStart w:name="z677" w:id="628"/>
    <w:p>
      <w:pPr>
        <w:spacing w:after="0"/>
        <w:ind w:left="0"/>
        <w:jc w:val="both"/>
      </w:pPr>
      <w:r>
        <w:rPr>
          <w:rFonts w:ascii="Times New Roman"/>
          <w:b w:val="false"/>
          <w:i w:val="false"/>
          <w:color w:val="000000"/>
          <w:sz w:val="28"/>
        </w:rPr>
        <w:t>
      3) выводы и при необходимости рекомендации по повышению эффективности деятельности компании.</w:t>
      </w:r>
    </w:p>
    <w:bookmarkEnd w:id="628"/>
    <w:bookmarkStart w:name="z678" w:id="629"/>
    <w:p>
      <w:pPr>
        <w:spacing w:after="0"/>
        <w:ind w:left="0"/>
        <w:jc w:val="both"/>
      </w:pPr>
      <w:r>
        <w:rPr>
          <w:rFonts w:ascii="Times New Roman"/>
          <w:b w:val="false"/>
          <w:i w:val="false"/>
          <w:color w:val="000000"/>
          <w:sz w:val="28"/>
        </w:rPr>
        <w:t>
      32. После проведения оценки реализации плана развития уполномоченным органом по государственному планированию результаты оценки реализации плана развития направляются в уполномоченный орган соответствующей отрасли для размещения на их интернет-ресурсе и компаниям для представления единому оператору.</w:t>
      </w:r>
    </w:p>
    <w:bookmarkEnd w:id="629"/>
    <w:bookmarkStart w:name="z679" w:id="630"/>
    <w:p>
      <w:pPr>
        <w:spacing w:after="0"/>
        <w:ind w:left="0"/>
        <w:jc w:val="both"/>
      </w:pPr>
      <w:r>
        <w:rPr>
          <w:rFonts w:ascii="Times New Roman"/>
          <w:b w:val="false"/>
          <w:i w:val="false"/>
          <w:color w:val="000000"/>
          <w:sz w:val="28"/>
        </w:rPr>
        <w:t>
      Результаты оценки реализации плана развития представляются исполнительным органом компании единому оператору в виде электронного отчета в течение 5 (пяти) рабочих дней с даты их получения и включаются в реестр в порядке, установленном пунктом 15 настоящих Правил.</w:t>
      </w:r>
    </w:p>
    <w:bookmarkEnd w:id="630"/>
    <w:bookmarkStart w:name="z680" w:id="631"/>
    <w:p>
      <w:pPr>
        <w:spacing w:after="0"/>
        <w:ind w:left="0"/>
        <w:jc w:val="left"/>
      </w:pPr>
      <w:r>
        <w:rPr>
          <w:rFonts w:ascii="Times New Roman"/>
          <w:b/>
          <w:i w:val="false"/>
          <w:color w:val="000000"/>
        </w:rPr>
        <w:t xml:space="preserve"> Глава 5. Контроль реализации плана развития компании</w:t>
      </w:r>
    </w:p>
    <w:bookmarkEnd w:id="631"/>
    <w:bookmarkStart w:name="z681" w:id="632"/>
    <w:p>
      <w:pPr>
        <w:spacing w:after="0"/>
        <w:ind w:left="0"/>
        <w:jc w:val="both"/>
      </w:pPr>
      <w:r>
        <w:rPr>
          <w:rFonts w:ascii="Times New Roman"/>
          <w:b w:val="false"/>
          <w:i w:val="false"/>
          <w:color w:val="000000"/>
          <w:sz w:val="28"/>
        </w:rPr>
        <w:t>
      33. Контроль реализации плана развития осуществляется уполномоченным органом соответствующей отрасли в целях анализа полноты и своевременности исполнения стратегических и программных документов, планов развития государственных органов и плана развития компании, в том числе путем плановых и внеплановых проверок с целью выявления, устранения и недопущения нарушений.</w:t>
      </w:r>
    </w:p>
    <w:bookmarkEnd w:id="632"/>
    <w:bookmarkStart w:name="z682" w:id="633"/>
    <w:p>
      <w:pPr>
        <w:spacing w:after="0"/>
        <w:ind w:left="0"/>
        <w:jc w:val="both"/>
      </w:pPr>
      <w:r>
        <w:rPr>
          <w:rFonts w:ascii="Times New Roman"/>
          <w:b w:val="false"/>
          <w:i w:val="false"/>
          <w:color w:val="000000"/>
          <w:sz w:val="28"/>
        </w:rPr>
        <w:t>
      Контроль реализации плана развития Фонда осуществляется его советом директоров.</w:t>
      </w:r>
    </w:p>
    <w:bookmarkEnd w:id="633"/>
    <w:bookmarkStart w:name="z683" w:id="634"/>
    <w:p>
      <w:pPr>
        <w:spacing w:after="0"/>
        <w:ind w:left="0"/>
        <w:jc w:val="both"/>
      </w:pPr>
      <w:r>
        <w:rPr>
          <w:rFonts w:ascii="Times New Roman"/>
          <w:b w:val="false"/>
          <w:i w:val="false"/>
          <w:color w:val="000000"/>
          <w:sz w:val="28"/>
        </w:rPr>
        <w:t>
      34. Исполнительный орган компании обеспечивает:</w:t>
      </w:r>
    </w:p>
    <w:bookmarkEnd w:id="634"/>
    <w:bookmarkStart w:name="z684" w:id="635"/>
    <w:p>
      <w:pPr>
        <w:spacing w:after="0"/>
        <w:ind w:left="0"/>
        <w:jc w:val="both"/>
      </w:pPr>
      <w:r>
        <w:rPr>
          <w:rFonts w:ascii="Times New Roman"/>
          <w:b w:val="false"/>
          <w:i w:val="false"/>
          <w:color w:val="000000"/>
          <w:sz w:val="28"/>
        </w:rPr>
        <w:t>
      1) своевременную разработку и согласование плана развития в сроки, установленные пунктами 9, 11, 12 и 17 настоящих Правил;</w:t>
      </w:r>
    </w:p>
    <w:bookmarkEnd w:id="635"/>
    <w:bookmarkStart w:name="z685" w:id="636"/>
    <w:p>
      <w:pPr>
        <w:spacing w:after="0"/>
        <w:ind w:left="0"/>
        <w:jc w:val="both"/>
      </w:pPr>
      <w:r>
        <w:rPr>
          <w:rFonts w:ascii="Times New Roman"/>
          <w:b w:val="false"/>
          <w:i w:val="false"/>
          <w:color w:val="000000"/>
          <w:sz w:val="28"/>
        </w:rPr>
        <w:t>
      2) своевременное и достоверное предоставление электронного отчета единому оператору в соответствии с пунктами 14, 15, 17 и 27 настоящих Правил;</w:t>
      </w:r>
    </w:p>
    <w:bookmarkEnd w:id="636"/>
    <w:bookmarkStart w:name="z686" w:id="637"/>
    <w:p>
      <w:pPr>
        <w:spacing w:after="0"/>
        <w:ind w:left="0"/>
        <w:jc w:val="both"/>
      </w:pPr>
      <w:r>
        <w:rPr>
          <w:rFonts w:ascii="Times New Roman"/>
          <w:b w:val="false"/>
          <w:i w:val="false"/>
          <w:color w:val="000000"/>
          <w:sz w:val="28"/>
        </w:rPr>
        <w:t>
      3) достоверность данных в плане развития;</w:t>
      </w:r>
    </w:p>
    <w:bookmarkEnd w:id="637"/>
    <w:bookmarkStart w:name="z687" w:id="638"/>
    <w:p>
      <w:pPr>
        <w:spacing w:after="0"/>
        <w:ind w:left="0"/>
        <w:jc w:val="both"/>
      </w:pPr>
      <w:r>
        <w:rPr>
          <w:rFonts w:ascii="Times New Roman"/>
          <w:b w:val="false"/>
          <w:i w:val="false"/>
          <w:color w:val="000000"/>
          <w:sz w:val="28"/>
        </w:rPr>
        <w:t>
      4) реализацию плана развития;</w:t>
      </w:r>
    </w:p>
    <w:bookmarkEnd w:id="638"/>
    <w:bookmarkStart w:name="z688" w:id="639"/>
    <w:p>
      <w:pPr>
        <w:spacing w:after="0"/>
        <w:ind w:left="0"/>
        <w:jc w:val="both"/>
      </w:pPr>
      <w:r>
        <w:rPr>
          <w:rFonts w:ascii="Times New Roman"/>
          <w:b w:val="false"/>
          <w:i w:val="false"/>
          <w:color w:val="000000"/>
          <w:sz w:val="28"/>
        </w:rPr>
        <w:t>
      5) публикацию и обсуждение документов бюджетного процесса в соответствии пунктами 1 и 14 статьи 40 Бюджетного кодекса Республики Казахстан.</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bl>
    <w:bookmarkStart w:name="z690" w:id="640"/>
    <w:p>
      <w:pPr>
        <w:spacing w:after="0"/>
        <w:ind w:left="0"/>
        <w:jc w:val="both"/>
      </w:pPr>
      <w:r>
        <w:rPr>
          <w:rFonts w:ascii="Times New Roman"/>
          <w:b w:val="false"/>
          <w:i w:val="false"/>
          <w:color w:val="000000"/>
          <w:sz w:val="28"/>
        </w:rPr>
        <w:t xml:space="preserve">
      Форма </w:t>
      </w:r>
    </w:p>
    <w:bookmarkEnd w:id="640"/>
    <w:bookmarkStart w:name="z691" w:id="641"/>
    <w:p>
      <w:pPr>
        <w:spacing w:after="0"/>
        <w:ind w:left="0"/>
        <w:jc w:val="left"/>
      </w:pPr>
      <w:r>
        <w:rPr>
          <w:rFonts w:ascii="Times New Roman"/>
          <w:b/>
          <w:i w:val="false"/>
          <w:color w:val="000000"/>
        </w:rPr>
        <w:t xml:space="preserve"> Стратегические направления деятельности, цели, ключевые показатели деятельности и ожидаемые результаты по ним</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42"/>
          <w:p>
            <w:pPr>
              <w:spacing w:after="20"/>
              <w:ind w:left="20"/>
              <w:jc w:val="both"/>
            </w:pPr>
            <w:r>
              <w:rPr>
                <w:rFonts w:ascii="Times New Roman"/>
                <w:b w:val="false"/>
                <w:i w:val="false"/>
                <w:color w:val="000000"/>
                <w:sz w:val="20"/>
              </w:rPr>
              <w:t>
Предыдущий год</w:t>
            </w:r>
          </w:p>
          <w:bookmarkEnd w:id="642"/>
          <w:p>
            <w:pPr>
              <w:spacing w:after="20"/>
              <w:ind w:left="20"/>
              <w:jc w:val="both"/>
            </w:pPr>
            <w:r>
              <w:rPr>
                <w:rFonts w:ascii="Times New Roman"/>
                <w:b w:val="false"/>
                <w:i w:val="false"/>
                <w:color w:val="000000"/>
                <w:sz w:val="20"/>
              </w:rPr>
              <w:t>
(факт)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(план/ оценка)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43"/>
          <w:p>
            <w:pPr>
              <w:spacing w:after="20"/>
              <w:ind w:left="20"/>
              <w:jc w:val="both"/>
            </w:pPr>
            <w:r>
              <w:rPr>
                <w:rFonts w:ascii="Times New Roman"/>
                <w:b w:val="false"/>
                <w:i w:val="false"/>
                <w:color w:val="000000"/>
                <w:sz w:val="20"/>
              </w:rPr>
              <w:t xml:space="preserve">
1 </w:t>
            </w:r>
          </w:p>
          <w:bookmarkEnd w:id="643"/>
          <w:p>
            <w:pPr>
              <w:spacing w:after="20"/>
              <w:ind w:left="20"/>
              <w:jc w:val="both"/>
            </w:pPr>
            <w:r>
              <w:rPr>
                <w:rFonts w:ascii="Times New Roman"/>
                <w:b w:val="false"/>
                <w:i w:val="false"/>
                <w:color w:val="000000"/>
                <w:sz w:val="20"/>
              </w:rPr>
              <w:t>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bl>
    <w:bookmarkStart w:name="z695" w:id="644"/>
    <w:p>
      <w:pPr>
        <w:spacing w:after="0"/>
        <w:ind w:left="0"/>
        <w:jc w:val="both"/>
      </w:pPr>
      <w:r>
        <w:rPr>
          <w:rFonts w:ascii="Times New Roman"/>
          <w:b w:val="false"/>
          <w:i w:val="false"/>
          <w:color w:val="000000"/>
          <w:sz w:val="28"/>
        </w:rPr>
        <w:t>
      Форма</w:t>
      </w:r>
    </w:p>
    <w:bookmarkEnd w:id="644"/>
    <w:bookmarkStart w:name="z696" w:id="645"/>
    <w:p>
      <w:pPr>
        <w:spacing w:after="0"/>
        <w:ind w:left="0"/>
        <w:jc w:val="left"/>
      </w:pPr>
      <w:r>
        <w:rPr>
          <w:rFonts w:ascii="Times New Roman"/>
          <w:b/>
          <w:i w:val="false"/>
          <w:color w:val="000000"/>
        </w:rPr>
        <w:t xml:space="preserve"> Стратегическая карта Компании</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6"/>
          <w:p>
            <w:pPr>
              <w:spacing w:after="20"/>
              <w:ind w:left="20"/>
              <w:jc w:val="both"/>
            </w:pPr>
            <w:r>
              <w:rPr>
                <w:rFonts w:ascii="Times New Roman"/>
                <w:b w:val="false"/>
                <w:i w:val="false"/>
                <w:color w:val="000000"/>
                <w:sz w:val="20"/>
              </w:rPr>
              <w:t>
Документы целеполагания</w:t>
            </w:r>
          </w:p>
          <w:bookmarkEnd w:id="646"/>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7"/>
          <w:p>
            <w:pPr>
              <w:spacing w:after="20"/>
              <w:ind w:left="20"/>
              <w:jc w:val="both"/>
            </w:pPr>
            <w:r>
              <w:rPr>
                <w:rFonts w:ascii="Times New Roman"/>
                <w:b w:val="false"/>
                <w:i w:val="false"/>
                <w:color w:val="000000"/>
                <w:sz w:val="20"/>
              </w:rPr>
              <w:t>
Документы</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8"/>
          <w:p>
            <w:pPr>
              <w:spacing w:after="20"/>
              <w:ind w:left="20"/>
              <w:jc w:val="both"/>
            </w:pPr>
            <w:r>
              <w:rPr>
                <w:rFonts w:ascii="Times New Roman"/>
                <w:b w:val="false"/>
                <w:i w:val="false"/>
                <w:color w:val="000000"/>
                <w:sz w:val="20"/>
              </w:rPr>
              <w:t>
Документы</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(далее – КПД) компании, предусмотренные планом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bl>
    <w:bookmarkStart w:name="z703" w:id="649"/>
    <w:p>
      <w:pPr>
        <w:spacing w:after="0"/>
        <w:ind w:left="0"/>
        <w:jc w:val="both"/>
      </w:pPr>
      <w:r>
        <w:rPr>
          <w:rFonts w:ascii="Times New Roman"/>
          <w:b w:val="false"/>
          <w:i w:val="false"/>
          <w:color w:val="000000"/>
          <w:sz w:val="28"/>
        </w:rPr>
        <w:t xml:space="preserve">
      Форма </w:t>
      </w:r>
    </w:p>
    <w:bookmarkEnd w:id="649"/>
    <w:bookmarkStart w:name="z704" w:id="650"/>
    <w:p>
      <w:pPr>
        <w:spacing w:after="0"/>
        <w:ind w:left="0"/>
        <w:jc w:val="left"/>
      </w:pPr>
      <w:r>
        <w:rPr>
          <w:rFonts w:ascii="Times New Roman"/>
          <w:b/>
          <w:i w:val="false"/>
          <w:color w:val="000000"/>
        </w:rPr>
        <w:t xml:space="preserve"> Отчет по мониторингу реализации плана развития</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направления (далее – СНД)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(далее – КПД)*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КПД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 (выполнения в неполном объеме)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Корректирующиемеры (предпринятые/ планируемые)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651"/>
    <w:p>
      <w:pPr>
        <w:spacing w:after="0"/>
        <w:ind w:left="0"/>
        <w:jc w:val="both"/>
      </w:pPr>
      <w:r>
        <w:rPr>
          <w:rFonts w:ascii="Times New Roman"/>
          <w:b w:val="false"/>
          <w:i w:val="false"/>
          <w:color w:val="000000"/>
          <w:sz w:val="28"/>
        </w:rPr>
        <w:t>
      Примечание:</w:t>
      </w:r>
    </w:p>
    <w:bookmarkEnd w:id="651"/>
    <w:bookmarkStart w:name="z706" w:id="652"/>
    <w:p>
      <w:pPr>
        <w:spacing w:after="0"/>
        <w:ind w:left="0"/>
        <w:jc w:val="both"/>
      </w:pPr>
      <w:r>
        <w:rPr>
          <w:rFonts w:ascii="Times New Roman"/>
          <w:b w:val="false"/>
          <w:i w:val="false"/>
          <w:color w:val="000000"/>
          <w:sz w:val="28"/>
        </w:rPr>
        <w:t>
      * ключевой показатель деятельности привязывается к цели и задачам Компании</w:t>
      </w:r>
    </w:p>
    <w:bookmarkEnd w:id="652"/>
    <w:bookmarkStart w:name="z707" w:id="653"/>
    <w:p>
      <w:pPr>
        <w:spacing w:after="0"/>
        <w:ind w:left="0"/>
        <w:jc w:val="left"/>
      </w:pPr>
      <w:r>
        <w:rPr>
          <w:rFonts w:ascii="Times New Roman"/>
          <w:b/>
          <w:i w:val="false"/>
          <w:color w:val="000000"/>
        </w:rPr>
        <w:t xml:space="preserve"> Отчет по мониторингу реализации плана развития по финансово-хозяйственной деятельности Компании</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20___n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компаний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собственного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0" w:id="654"/>
    <w:p>
      <w:pPr>
        <w:spacing w:after="0"/>
        <w:ind w:left="0"/>
        <w:jc w:val="left"/>
      </w:pPr>
      <w:r>
        <w:rPr>
          <w:rFonts w:ascii="Times New Roman"/>
          <w:b/>
          <w:i w:val="false"/>
          <w:color w:val="000000"/>
        </w:rPr>
        <w:t xml:space="preserve"> Отчет по оценке эффективности реализации плана развития компании на 20__ - 20__ годы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плана развития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(номер, дата принятия плана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(согласно плану компании)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направления (СНД)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(КПД)*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bl>
    <w:bookmarkStart w:name="z712" w:id="655"/>
    <w:p>
      <w:pPr>
        <w:spacing w:after="0"/>
        <w:ind w:left="0"/>
        <w:jc w:val="both"/>
      </w:pPr>
      <w:r>
        <w:rPr>
          <w:rFonts w:ascii="Times New Roman"/>
          <w:b w:val="false"/>
          <w:i w:val="false"/>
          <w:color w:val="000000"/>
          <w:sz w:val="28"/>
        </w:rPr>
        <w:t>
      Форма</w:t>
      </w:r>
    </w:p>
    <w:bookmarkEnd w:id="655"/>
    <w:bookmarkStart w:name="z713" w:id="656"/>
    <w:p>
      <w:pPr>
        <w:spacing w:after="0"/>
        <w:ind w:left="0"/>
        <w:jc w:val="left"/>
      </w:pPr>
      <w:r>
        <w:rPr>
          <w:rFonts w:ascii="Times New Roman"/>
          <w:b/>
          <w:i w:val="false"/>
          <w:color w:val="000000"/>
        </w:rPr>
        <w:t xml:space="preserve"> Оценка достижения ключевых показателей деятельности стратегических направлений компании</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направления (СНД)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СНД от общего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(КПД)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КПД от СНД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Группировка по баллам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достижению КПД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n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 исполнения КПД по отношению СНД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 исполнения СНД 1 от общего плана развития компании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 исполнения КПД по отношению СНД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 исполнения СНД n от общего плана развития компании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Эквивалентный итог реализации плана развития компании по ключевым показателям деятельности,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 а также</w:t>
            </w:r>
            <w:r>
              <w:br/>
            </w:r>
            <w:r>
              <w:rPr>
                <w:rFonts w:ascii="Times New Roman"/>
                <w:b w:val="false"/>
                <w:i w:val="false"/>
                <w:color w:val="000000"/>
                <w:sz w:val="20"/>
              </w:rPr>
              <w:t>мониторинга и оценки</w:t>
            </w:r>
            <w:r>
              <w:br/>
            </w:r>
            <w:r>
              <w:rPr>
                <w:rFonts w:ascii="Times New Roman"/>
                <w:b w:val="false"/>
                <w:i w:val="false"/>
                <w:color w:val="000000"/>
                <w:sz w:val="20"/>
              </w:rPr>
              <w:t>их реализации</w:t>
            </w:r>
          </w:p>
        </w:tc>
      </w:tr>
    </w:tbl>
    <w:bookmarkStart w:name="z715" w:id="657"/>
    <w:p>
      <w:pPr>
        <w:spacing w:after="0"/>
        <w:ind w:left="0"/>
        <w:jc w:val="left"/>
      </w:pPr>
      <w:r>
        <w:rPr>
          <w:rFonts w:ascii="Times New Roman"/>
          <w:b/>
          <w:i w:val="false"/>
          <w:color w:val="000000"/>
        </w:rPr>
        <w:t xml:space="preserve"> Детализированный анализ эффективности финансово хозяйственной деятельности Компании</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n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компаний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рентабельности собственного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bl>
    <w:bookmarkStart w:name="z717" w:id="658"/>
    <w:p>
      <w:pPr>
        <w:spacing w:after="0"/>
        <w:ind w:left="0"/>
        <w:jc w:val="left"/>
      </w:pPr>
      <w:r>
        <w:rPr>
          <w:rFonts w:ascii="Times New Roman"/>
          <w:b/>
          <w:i w:val="false"/>
          <w:color w:val="000000"/>
        </w:rPr>
        <w:t xml:space="preserve"> Правила разработки, утверждения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658"/>
    <w:bookmarkStart w:name="z718" w:id="659"/>
    <w:p>
      <w:pPr>
        <w:spacing w:after="0"/>
        <w:ind w:left="0"/>
        <w:jc w:val="left"/>
      </w:pPr>
      <w:r>
        <w:rPr>
          <w:rFonts w:ascii="Times New Roman"/>
          <w:b/>
          <w:i w:val="false"/>
          <w:color w:val="000000"/>
        </w:rPr>
        <w:t xml:space="preserve"> Глава 1. Общие положения</w:t>
      </w:r>
    </w:p>
    <w:bookmarkEnd w:id="659"/>
    <w:bookmarkStart w:name="z719" w:id="660"/>
    <w:p>
      <w:pPr>
        <w:spacing w:after="0"/>
        <w:ind w:left="0"/>
        <w:jc w:val="both"/>
      </w:pPr>
      <w:r>
        <w:rPr>
          <w:rFonts w:ascii="Times New Roman"/>
          <w:b w:val="false"/>
          <w:i w:val="false"/>
          <w:color w:val="000000"/>
          <w:sz w:val="28"/>
        </w:rPr>
        <w:t>
      1. Настоящие Правила разработаны в соответствии с подпунктом 4-4) статьи 13 Закона Республики Казахстан "О государственном имуществе" (далее – Правила) и определяют порядок разработки, утверждения планов мероприятий национальных управляющих холдингов, за исключением акционерного общества "Фонд национального благосостояния "Самрук-Қазына" (далее – Фонд), национальных холдингов, национальных компаний, акционером которых является государство, а также мониторинга и оценки их реализации.</w:t>
      </w:r>
    </w:p>
    <w:bookmarkEnd w:id="660"/>
    <w:bookmarkStart w:name="z720" w:id="66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661"/>
    <w:bookmarkStart w:name="z721" w:id="662"/>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662"/>
    <w:bookmarkStart w:name="z722" w:id="663"/>
    <w:p>
      <w:pPr>
        <w:spacing w:after="0"/>
        <w:ind w:left="0"/>
        <w:jc w:val="both"/>
      </w:pPr>
      <w:r>
        <w:rPr>
          <w:rFonts w:ascii="Times New Roman"/>
          <w:b w:val="false"/>
          <w:i w:val="false"/>
          <w:color w:val="000000"/>
          <w:sz w:val="28"/>
        </w:rPr>
        <w:t>
      2) совет директоров – орган управления в компании, который образуется путем избрания его членов на общем собрании акционеров (единственного акционера) компании, отвечающий за общее руководство и контроль за деятельностью компании и исполнительного органа;</w:t>
      </w:r>
    </w:p>
    <w:bookmarkEnd w:id="663"/>
    <w:bookmarkStart w:name="z723" w:id="664"/>
    <w:p>
      <w:pPr>
        <w:spacing w:after="0"/>
        <w:ind w:left="0"/>
        <w:jc w:val="both"/>
      </w:pPr>
      <w:r>
        <w:rPr>
          <w:rFonts w:ascii="Times New Roman"/>
          <w:b w:val="false"/>
          <w:i w:val="false"/>
          <w:color w:val="000000"/>
          <w:sz w:val="28"/>
        </w:rPr>
        <w:t>
      3) план мероприятий национальных управляющих холдингов, национальных холдингов и национальных компаний (далее – план мероприятий) – документ, определяющий основные направления деятельности и показатели финансово-хозяйственной деятельности национального управляющего холдинга, национального холдинга и национальной компании, на пятилетний период;</w:t>
      </w:r>
    </w:p>
    <w:bookmarkEnd w:id="664"/>
    <w:bookmarkStart w:name="z724" w:id="665"/>
    <w:p>
      <w:pPr>
        <w:spacing w:after="0"/>
        <w:ind w:left="0"/>
        <w:jc w:val="both"/>
      </w:pPr>
      <w:r>
        <w:rPr>
          <w:rFonts w:ascii="Times New Roman"/>
          <w:b w:val="false"/>
          <w:i w:val="false"/>
          <w:color w:val="000000"/>
          <w:sz w:val="28"/>
        </w:rPr>
        <w:t>
      4) компания – национальный управляющий холдинг, национальный холдинг, национальная компания, акционером которого является государство;</w:t>
      </w:r>
    </w:p>
    <w:bookmarkEnd w:id="665"/>
    <w:bookmarkStart w:name="z725" w:id="666"/>
    <w:p>
      <w:pPr>
        <w:spacing w:after="0"/>
        <w:ind w:left="0"/>
        <w:jc w:val="both"/>
      </w:pPr>
      <w:r>
        <w:rPr>
          <w:rFonts w:ascii="Times New Roman"/>
          <w:b w:val="false"/>
          <w:i w:val="false"/>
          <w:color w:val="000000"/>
          <w:sz w:val="28"/>
        </w:rPr>
        <w:t>
      5) национальный план развития Республики Казахстан – документ Системы государственного планирования, предусматривающий цель, основные направления, приоритеты развития, подходы по их обеспечению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666"/>
    <w:bookmarkStart w:name="z726" w:id="667"/>
    <w:p>
      <w:pPr>
        <w:spacing w:after="0"/>
        <w:ind w:left="0"/>
        <w:jc w:val="both"/>
      </w:pPr>
      <w:r>
        <w:rPr>
          <w:rFonts w:ascii="Times New Roman"/>
          <w:b w:val="false"/>
          <w:i w:val="false"/>
          <w:color w:val="000000"/>
          <w:sz w:val="28"/>
        </w:rPr>
        <w:t>
      6)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цифровых системах;</w:t>
      </w:r>
    </w:p>
    <w:bookmarkEnd w:id="667"/>
    <w:bookmarkStart w:name="z727" w:id="668"/>
    <w:p>
      <w:pPr>
        <w:spacing w:after="0"/>
        <w:ind w:left="0"/>
        <w:jc w:val="both"/>
      </w:pPr>
      <w:r>
        <w:rPr>
          <w:rFonts w:ascii="Times New Roman"/>
          <w:b w:val="false"/>
          <w:i w:val="false"/>
          <w:color w:val="000000"/>
          <w:sz w:val="28"/>
        </w:rPr>
        <w:t>
      7) электронный отчет – отчет, содержащий в себе текст плана развития и/или оценки ее реализации с приложениями, подписываемые электронной цифровой подписью компании, и/или результаты мониторинга реализации плана развития, подписываемые электронной цифровой подписью руководителя уполномоченного органа соответствующей отрасли, выданные национальным удостоверяющим центром и подготовленные для включения в реестр государственного имущества (далее – Реестр);</w:t>
      </w:r>
    </w:p>
    <w:bookmarkEnd w:id="668"/>
    <w:bookmarkStart w:name="z728" w:id="669"/>
    <w:p>
      <w:pPr>
        <w:spacing w:after="0"/>
        <w:ind w:left="0"/>
        <w:jc w:val="both"/>
      </w:pPr>
      <w:r>
        <w:rPr>
          <w:rFonts w:ascii="Times New Roman"/>
          <w:b w:val="false"/>
          <w:i w:val="false"/>
          <w:color w:val="000000"/>
          <w:sz w:val="28"/>
        </w:rPr>
        <w:t>
      8) электронная биржа труда (далее – ЭБТ) – цифровой объект,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цифровом и проактивном формате в соответствии с Социальным кодексом Республики Казахстан.</w:t>
      </w:r>
    </w:p>
    <w:bookmarkEnd w:id="669"/>
    <w:bookmarkStart w:name="z729" w:id="670"/>
    <w:p>
      <w:pPr>
        <w:spacing w:after="0"/>
        <w:ind w:left="0"/>
        <w:jc w:val="left"/>
      </w:pPr>
      <w:r>
        <w:rPr>
          <w:rFonts w:ascii="Times New Roman"/>
          <w:b/>
          <w:i w:val="false"/>
          <w:color w:val="000000"/>
        </w:rPr>
        <w:t xml:space="preserve"> Глава 2. Порядок разработки и утверждения плана мероприятий компании</w:t>
      </w:r>
    </w:p>
    <w:bookmarkEnd w:id="670"/>
    <w:bookmarkStart w:name="z730" w:id="671"/>
    <w:p>
      <w:pPr>
        <w:spacing w:after="0"/>
        <w:ind w:left="0"/>
        <w:jc w:val="both"/>
      </w:pPr>
      <w:r>
        <w:rPr>
          <w:rFonts w:ascii="Times New Roman"/>
          <w:b w:val="false"/>
          <w:i w:val="false"/>
          <w:color w:val="000000"/>
          <w:sz w:val="28"/>
        </w:rPr>
        <w:t>
      3. Проект плана мероприятий компании разрабатывается один раз на пятилетний период в целях реализации его плана развития и согласовывается с уполномоченными органами по государственному планированию, соответствующей отрасли, на соответствие целям и задачам, изложенным в стратегических и программных документах Республики Казахстан (программах развития территорий), планах развития государственных органов и уполномоченным органом по бюджетному планированию на соответствие бюджетным параметрам, указанным в прогнозе социально-экономического развития и утверждается советом директоров.</w:t>
      </w:r>
    </w:p>
    <w:bookmarkEnd w:id="671"/>
    <w:bookmarkStart w:name="z731" w:id="672"/>
    <w:p>
      <w:pPr>
        <w:spacing w:after="0"/>
        <w:ind w:left="0"/>
        <w:jc w:val="both"/>
      </w:pPr>
      <w:r>
        <w:rPr>
          <w:rFonts w:ascii="Times New Roman"/>
          <w:b w:val="false"/>
          <w:i w:val="false"/>
          <w:color w:val="000000"/>
          <w:sz w:val="28"/>
        </w:rPr>
        <w:t>
      При разработке проекта плана мероприятий обеспечивается соответствие ключевых показателей эффективности его деятельности ключевым показателям эффективности деятельности плана развития, в том числе по годам и значениям.</w:t>
      </w:r>
    </w:p>
    <w:bookmarkEnd w:id="672"/>
    <w:bookmarkStart w:name="z732" w:id="673"/>
    <w:p>
      <w:pPr>
        <w:spacing w:after="0"/>
        <w:ind w:left="0"/>
        <w:jc w:val="both"/>
      </w:pPr>
      <w:r>
        <w:rPr>
          <w:rFonts w:ascii="Times New Roman"/>
          <w:b w:val="false"/>
          <w:i w:val="false"/>
          <w:color w:val="000000"/>
          <w:sz w:val="28"/>
        </w:rPr>
        <w:t>
      4. План мероприятий компании разрабатывается с учетом планов развития юридических лиц, акции (доли участия) которых предоставляют право компании определять решения, принимаемые данными юридическими лицами, и содержит цели, задачи, показатели результатов и основные консолидированные и неконсолидированные показатели финансово-хозяйственной деятельности, включая инвестиции, доходы, расходы, займы, дивиденды (часть чистого дохода, подлежащая перечислению в бюджет), показатели финансовой устойчивости и сведения, предусматриваемые в соответствии со структурой разделов плана мероприятий согласно приложению 1 к настоящим Правилам и перечнем показателей плана мероприятий согласно приложению 2 к настоящим Правилам.</w:t>
      </w:r>
    </w:p>
    <w:bookmarkEnd w:id="673"/>
    <w:bookmarkStart w:name="z733" w:id="674"/>
    <w:p>
      <w:pPr>
        <w:spacing w:after="0"/>
        <w:ind w:left="0"/>
        <w:jc w:val="both"/>
      </w:pPr>
      <w:r>
        <w:rPr>
          <w:rFonts w:ascii="Times New Roman"/>
          <w:b w:val="false"/>
          <w:i w:val="false"/>
          <w:color w:val="000000"/>
          <w:sz w:val="28"/>
        </w:rPr>
        <w:t>
      Полный перечень и целевые значения, используемые в плане мероприятий компании показателей финансовой устойчивости, в том числе уровня долга юридических лиц, акции (доли участия) которых предоставляют право компании определять решения, принимаемые данными юридическими лицами, определяются компанией.</w:t>
      </w:r>
    </w:p>
    <w:bookmarkEnd w:id="674"/>
    <w:bookmarkStart w:name="z734" w:id="675"/>
    <w:p>
      <w:pPr>
        <w:spacing w:after="0"/>
        <w:ind w:left="0"/>
        <w:jc w:val="both"/>
      </w:pPr>
      <w:r>
        <w:rPr>
          <w:rFonts w:ascii="Times New Roman"/>
          <w:b w:val="false"/>
          <w:i w:val="false"/>
          <w:color w:val="000000"/>
          <w:sz w:val="28"/>
        </w:rPr>
        <w:t>
      Формы, указанные в перечне показателей Плана мероприятий, согласно приложению 2 к настоящим Правилам относительно юридических лиц, акции (доли участия) которых предоставляют право компании определять решения, носят исключительно информативный характер и не являются предметом утверждения советом директоров компании.</w:t>
      </w:r>
    </w:p>
    <w:bookmarkEnd w:id="675"/>
    <w:bookmarkStart w:name="z735" w:id="676"/>
    <w:p>
      <w:pPr>
        <w:spacing w:after="0"/>
        <w:ind w:left="0"/>
        <w:jc w:val="both"/>
      </w:pPr>
      <w:r>
        <w:rPr>
          <w:rFonts w:ascii="Times New Roman"/>
          <w:b w:val="false"/>
          <w:i w:val="false"/>
          <w:color w:val="000000"/>
          <w:sz w:val="28"/>
        </w:rPr>
        <w:t>
      5. В бюджетном процессе участвуют планы мероприятий компаний, по которым планируются расходы из республиканского или местного бюджета.</w:t>
      </w:r>
    </w:p>
    <w:bookmarkEnd w:id="676"/>
    <w:bookmarkStart w:name="z736" w:id="677"/>
    <w:p>
      <w:pPr>
        <w:spacing w:after="0"/>
        <w:ind w:left="0"/>
        <w:jc w:val="both"/>
      </w:pPr>
      <w:r>
        <w:rPr>
          <w:rFonts w:ascii="Times New Roman"/>
          <w:b w:val="false"/>
          <w:i w:val="false"/>
          <w:color w:val="000000"/>
          <w:sz w:val="28"/>
        </w:rPr>
        <w:t>
      6. Разработку проекта плана мероприятий на соответствующий планируемый период осуществляет исполнительный орган компании на веб-портале Реестра, разработанного единым оператором в сфере учета государственного имущества (далее – единый оператор). При этом основные показатели финансово-хозяйственной деятельности первого планируемого года отражаются в расшифрованном (развернутом) виде, последующие планируемые годы в агрегированном (сводном) виде с разбивкой по годам.</w:t>
      </w:r>
    </w:p>
    <w:bookmarkEnd w:id="677"/>
    <w:bookmarkStart w:name="z737" w:id="678"/>
    <w:p>
      <w:pPr>
        <w:spacing w:after="0"/>
        <w:ind w:left="0"/>
        <w:jc w:val="both"/>
      </w:pPr>
      <w:r>
        <w:rPr>
          <w:rFonts w:ascii="Times New Roman"/>
          <w:b w:val="false"/>
          <w:i w:val="false"/>
          <w:color w:val="000000"/>
          <w:sz w:val="28"/>
        </w:rPr>
        <w:t>
      7. Исполнительный орган компании не позднее 1 (первого) октября года, предшествующего планируемому пятилетнему периоду, вносит проект плана мероприятий на рассмотрение и согласование уполномоченному органу по руководству соответствующей отраслью (сферой) государственного управления (далее – уполномоченный орган соответствующей отрасли).</w:t>
      </w:r>
    </w:p>
    <w:bookmarkEnd w:id="678"/>
    <w:bookmarkStart w:name="z738" w:id="679"/>
    <w:p>
      <w:pPr>
        <w:spacing w:after="0"/>
        <w:ind w:left="0"/>
        <w:jc w:val="both"/>
      </w:pPr>
      <w:r>
        <w:rPr>
          <w:rFonts w:ascii="Times New Roman"/>
          <w:b w:val="false"/>
          <w:i w:val="false"/>
          <w:color w:val="000000"/>
          <w:sz w:val="28"/>
        </w:rPr>
        <w:t>
      Уполномоченный орган соответствующей отрасли рассматривает проект плана мероприятий в течение 7 (семи) рабочих дней с даты его поступления.</w:t>
      </w:r>
    </w:p>
    <w:bookmarkEnd w:id="679"/>
    <w:bookmarkStart w:name="z739" w:id="680"/>
    <w:p>
      <w:pPr>
        <w:spacing w:after="0"/>
        <w:ind w:left="0"/>
        <w:jc w:val="both"/>
      </w:pPr>
      <w:r>
        <w:rPr>
          <w:rFonts w:ascii="Times New Roman"/>
          <w:b w:val="false"/>
          <w:i w:val="false"/>
          <w:color w:val="000000"/>
          <w:sz w:val="28"/>
        </w:rPr>
        <w:t>
      При наличии замечаний исполнительный орган компании в течение 3 (трех) рабочих дней дорабатывает проект плана мероприятий и повторно представляет его на согласование уполномоченному органу соответствующей отрасли.</w:t>
      </w:r>
    </w:p>
    <w:bookmarkEnd w:id="680"/>
    <w:bookmarkStart w:name="z740" w:id="681"/>
    <w:p>
      <w:pPr>
        <w:spacing w:after="0"/>
        <w:ind w:left="0"/>
        <w:jc w:val="both"/>
      </w:pPr>
      <w:r>
        <w:rPr>
          <w:rFonts w:ascii="Times New Roman"/>
          <w:b w:val="false"/>
          <w:i w:val="false"/>
          <w:color w:val="000000"/>
          <w:sz w:val="28"/>
        </w:rPr>
        <w:t>
      Уполномоченный орган соответствующей отрасли в течение 3 (трех) рабочих дней рассматривает доработанный проект плана мероприятий.</w:t>
      </w:r>
    </w:p>
    <w:bookmarkEnd w:id="681"/>
    <w:bookmarkStart w:name="z741" w:id="682"/>
    <w:p>
      <w:pPr>
        <w:spacing w:after="0"/>
        <w:ind w:left="0"/>
        <w:jc w:val="both"/>
      </w:pPr>
      <w:r>
        <w:rPr>
          <w:rFonts w:ascii="Times New Roman"/>
          <w:b w:val="false"/>
          <w:i w:val="false"/>
          <w:color w:val="000000"/>
          <w:sz w:val="28"/>
        </w:rPr>
        <w:t>
      8. Уполномоченный орган соответствующей отрасли не позднее 2 (двух) рабочих дней после согласования проекта плана мероприятий обеспечивают его внесение на согласование в уполномоченные органы по государственному планированию и бюджетному планированию.</w:t>
      </w:r>
    </w:p>
    <w:bookmarkEnd w:id="682"/>
    <w:bookmarkStart w:name="z742" w:id="683"/>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рассматривают проект плана мероприятий в течение 10 (десяти) рабочих дней со дня его поступления.</w:t>
      </w:r>
    </w:p>
    <w:bookmarkEnd w:id="683"/>
    <w:bookmarkStart w:name="z743" w:id="684"/>
    <w:p>
      <w:pPr>
        <w:spacing w:after="0"/>
        <w:ind w:left="0"/>
        <w:jc w:val="both"/>
      </w:pPr>
      <w:r>
        <w:rPr>
          <w:rFonts w:ascii="Times New Roman"/>
          <w:b w:val="false"/>
          <w:i w:val="false"/>
          <w:color w:val="000000"/>
          <w:sz w:val="28"/>
        </w:rPr>
        <w:t>
      При наличии замечаний уполномоченный орган соответствующей отрасли дорабатывают проект плана мероприятий в течение 3 (трех) рабочих дней со дня получения замечаний и повторно представляют его на согласование уполномоченным органам по государственному планированию и бюджетному планированию.</w:t>
      </w:r>
    </w:p>
    <w:bookmarkEnd w:id="684"/>
    <w:bookmarkStart w:name="z744" w:id="685"/>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7 (семи) рабочих дней повторно рассматривают доработанный проект плана мероприятий.</w:t>
      </w:r>
    </w:p>
    <w:bookmarkEnd w:id="685"/>
    <w:bookmarkStart w:name="z745" w:id="686"/>
    <w:p>
      <w:pPr>
        <w:spacing w:after="0"/>
        <w:ind w:left="0"/>
        <w:jc w:val="both"/>
      </w:pPr>
      <w:r>
        <w:rPr>
          <w:rFonts w:ascii="Times New Roman"/>
          <w:b w:val="false"/>
          <w:i w:val="false"/>
          <w:color w:val="000000"/>
          <w:sz w:val="28"/>
        </w:rPr>
        <w:t>
      9. Исполнительный орган компании не позднее 10 (десятого) ноября года, предшествующего планируемому пятилетнему периоду, после согласования проекта плана мероприятий с уполномоченными органами по государственному планированию и бюджетному планированию, вносит его на рассмотрение совету директоров компании.</w:t>
      </w:r>
    </w:p>
    <w:bookmarkEnd w:id="686"/>
    <w:bookmarkStart w:name="z746" w:id="687"/>
    <w:p>
      <w:pPr>
        <w:spacing w:after="0"/>
        <w:ind w:left="0"/>
        <w:jc w:val="both"/>
      </w:pPr>
      <w:r>
        <w:rPr>
          <w:rFonts w:ascii="Times New Roman"/>
          <w:b w:val="false"/>
          <w:i w:val="false"/>
          <w:color w:val="000000"/>
          <w:sz w:val="28"/>
        </w:rPr>
        <w:t>
      Совет директоров компании в течение 10 (десяти) календарных дней рассматривает и принимает решение об утверждении проекта плана мероприятий либо о возврате исполнительному органу компании для доработки.</w:t>
      </w:r>
    </w:p>
    <w:bookmarkEnd w:id="687"/>
    <w:bookmarkStart w:name="z747" w:id="688"/>
    <w:p>
      <w:pPr>
        <w:spacing w:after="0"/>
        <w:ind w:left="0"/>
        <w:jc w:val="both"/>
      </w:pPr>
      <w:r>
        <w:rPr>
          <w:rFonts w:ascii="Times New Roman"/>
          <w:b w:val="false"/>
          <w:i w:val="false"/>
          <w:color w:val="000000"/>
          <w:sz w:val="28"/>
        </w:rPr>
        <w:t>
      При наличии замечаний исполнительный орган компании дорабатывает проект плана мероприятий в сроки, определенные советом директоров компании, но не более 3 (трех) рабочих дней со дня получения замечаний, и повторно представляет его на согласование уполномоченному органу соответствующей отрасли.</w:t>
      </w:r>
    </w:p>
    <w:bookmarkEnd w:id="688"/>
    <w:bookmarkStart w:name="z748" w:id="689"/>
    <w:p>
      <w:pPr>
        <w:spacing w:after="0"/>
        <w:ind w:left="0"/>
        <w:jc w:val="both"/>
      </w:pPr>
      <w:r>
        <w:rPr>
          <w:rFonts w:ascii="Times New Roman"/>
          <w:b w:val="false"/>
          <w:i w:val="false"/>
          <w:color w:val="000000"/>
          <w:sz w:val="28"/>
        </w:rPr>
        <w:t>
      Уполномоченный орган соответствующей отрасли не позднее 3 (трех) рабочих дней после повторного согласования проекта плана мероприятий обеспечивают его внесение на согласование в уполномоченные органы по государственному планированию и бюджетному планированию.</w:t>
      </w:r>
    </w:p>
    <w:bookmarkEnd w:id="689"/>
    <w:bookmarkStart w:name="z749" w:id="690"/>
    <w:p>
      <w:pPr>
        <w:spacing w:after="0"/>
        <w:ind w:left="0"/>
        <w:jc w:val="both"/>
      </w:pPr>
      <w:r>
        <w:rPr>
          <w:rFonts w:ascii="Times New Roman"/>
          <w:b w:val="false"/>
          <w:i w:val="false"/>
          <w:color w:val="000000"/>
          <w:sz w:val="28"/>
        </w:rPr>
        <w:t>
      Уполномоченные органы по государственному планированию и бюджетному планированию в течение 7 (семи) рабочих дней повторно рассматривают доработанный проект плана мероприятий.</w:t>
      </w:r>
    </w:p>
    <w:bookmarkEnd w:id="690"/>
    <w:bookmarkStart w:name="z750" w:id="691"/>
    <w:p>
      <w:pPr>
        <w:spacing w:after="0"/>
        <w:ind w:left="0"/>
        <w:jc w:val="both"/>
      </w:pPr>
      <w:r>
        <w:rPr>
          <w:rFonts w:ascii="Times New Roman"/>
          <w:b w:val="false"/>
          <w:i w:val="false"/>
          <w:color w:val="000000"/>
          <w:sz w:val="28"/>
        </w:rPr>
        <w:t>
      Исполнительный орган компании не позднее 3 (трех) рабочих дней после повторного согласования проекта плана мероприятий с уполномоченными органами по государственному планированию и бюджетному планированию вносит его на повторное рассмотрение совета директоров компании.</w:t>
      </w:r>
    </w:p>
    <w:bookmarkEnd w:id="691"/>
    <w:bookmarkStart w:name="z751" w:id="692"/>
    <w:p>
      <w:pPr>
        <w:spacing w:after="0"/>
        <w:ind w:left="0"/>
        <w:jc w:val="both"/>
      </w:pPr>
      <w:r>
        <w:rPr>
          <w:rFonts w:ascii="Times New Roman"/>
          <w:b w:val="false"/>
          <w:i w:val="false"/>
          <w:color w:val="000000"/>
          <w:sz w:val="28"/>
        </w:rPr>
        <w:t>
      Совет директоров компании в течение 10 (десяти) календарных дней со дня повторного внесения рассматривает доработанный проект плана мероприятий.</w:t>
      </w:r>
    </w:p>
    <w:bookmarkEnd w:id="692"/>
    <w:bookmarkStart w:name="z752" w:id="693"/>
    <w:p>
      <w:pPr>
        <w:spacing w:after="0"/>
        <w:ind w:left="0"/>
        <w:jc w:val="both"/>
      </w:pPr>
      <w:r>
        <w:rPr>
          <w:rFonts w:ascii="Times New Roman"/>
          <w:b w:val="false"/>
          <w:i w:val="false"/>
          <w:color w:val="000000"/>
          <w:sz w:val="28"/>
        </w:rPr>
        <w:t>
      10. Проект плана мероприятий утверждается советом директоров компании до 20 (двадцатого) декабря года, предшествующего планируемому пятилетнему периоду.</w:t>
      </w:r>
    </w:p>
    <w:bookmarkEnd w:id="693"/>
    <w:bookmarkStart w:name="z753" w:id="694"/>
    <w:p>
      <w:pPr>
        <w:spacing w:after="0"/>
        <w:ind w:left="0"/>
        <w:jc w:val="both"/>
      </w:pPr>
      <w:r>
        <w:rPr>
          <w:rFonts w:ascii="Times New Roman"/>
          <w:b w:val="false"/>
          <w:i w:val="false"/>
          <w:color w:val="000000"/>
          <w:sz w:val="28"/>
        </w:rPr>
        <w:t>
      11. Исполнительный орган компании в течение 5 (пяти) рабочих дней со дня получения выписки из протокола заседания совета директоров компании по вопросу утверждения плана мероприятий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об его утверждении.</w:t>
      </w:r>
    </w:p>
    <w:bookmarkEnd w:id="694"/>
    <w:bookmarkStart w:name="z754" w:id="695"/>
    <w:p>
      <w:pPr>
        <w:spacing w:after="0"/>
        <w:ind w:left="0"/>
        <w:jc w:val="both"/>
      </w:pPr>
      <w:r>
        <w:rPr>
          <w:rFonts w:ascii="Times New Roman"/>
          <w:b w:val="false"/>
          <w:i w:val="false"/>
          <w:color w:val="000000"/>
          <w:sz w:val="28"/>
        </w:rPr>
        <w:t>
      12. Включение электронного отчета в Реестр единым оператором осуществляется в течение 5 (пяти) рабочих дней с даты его поступления с направлением на электронный адрес компании уведомления о включении электронного отчета в Реестр.</w:t>
      </w:r>
    </w:p>
    <w:bookmarkEnd w:id="695"/>
    <w:bookmarkStart w:name="z755" w:id="696"/>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компания устраняет замечания и вносит его повторно единому оператору в течение 5 (пяти) рабочих дней со дня получения замечаний без повторного вынесения на рассмотрение совета директоров компании.</w:t>
      </w:r>
    </w:p>
    <w:bookmarkEnd w:id="696"/>
    <w:bookmarkStart w:name="z756" w:id="697"/>
    <w:p>
      <w:pPr>
        <w:spacing w:after="0"/>
        <w:ind w:left="0"/>
        <w:jc w:val="both"/>
      </w:pPr>
      <w:r>
        <w:rPr>
          <w:rFonts w:ascii="Times New Roman"/>
          <w:b w:val="false"/>
          <w:i w:val="false"/>
          <w:color w:val="000000"/>
          <w:sz w:val="28"/>
        </w:rPr>
        <w:t>
      13. Внесение изменений и дополнений в план мероприятий осуществляется в следующем порядке:</w:t>
      </w:r>
    </w:p>
    <w:bookmarkEnd w:id="697"/>
    <w:bookmarkStart w:name="z757" w:id="698"/>
    <w:p>
      <w:pPr>
        <w:spacing w:after="0"/>
        <w:ind w:left="0"/>
        <w:jc w:val="both"/>
      </w:pPr>
      <w:r>
        <w:rPr>
          <w:rFonts w:ascii="Times New Roman"/>
          <w:b w:val="false"/>
          <w:i w:val="false"/>
          <w:color w:val="000000"/>
          <w:sz w:val="28"/>
        </w:rPr>
        <w:t>
      1) первая корректировка: второй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698"/>
    <w:bookmarkStart w:name="z758" w:id="699"/>
    <w:p>
      <w:pPr>
        <w:spacing w:after="0"/>
        <w:ind w:left="0"/>
        <w:jc w:val="both"/>
      </w:pPr>
      <w:r>
        <w:rPr>
          <w:rFonts w:ascii="Times New Roman"/>
          <w:b w:val="false"/>
          <w:i w:val="false"/>
          <w:color w:val="000000"/>
          <w:sz w:val="28"/>
        </w:rPr>
        <w:t>
      2) вторая корректировка: факт первого года, третий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699"/>
    <w:bookmarkStart w:name="z759" w:id="700"/>
    <w:p>
      <w:pPr>
        <w:spacing w:after="0"/>
        <w:ind w:left="0"/>
        <w:jc w:val="both"/>
      </w:pPr>
      <w:r>
        <w:rPr>
          <w:rFonts w:ascii="Times New Roman"/>
          <w:b w:val="false"/>
          <w:i w:val="false"/>
          <w:color w:val="000000"/>
          <w:sz w:val="28"/>
        </w:rPr>
        <w:t>
      3) третья корректировка: факт второго года, четвертый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700"/>
    <w:bookmarkStart w:name="z760" w:id="701"/>
    <w:p>
      <w:pPr>
        <w:spacing w:after="0"/>
        <w:ind w:left="0"/>
        <w:jc w:val="both"/>
      </w:pPr>
      <w:r>
        <w:rPr>
          <w:rFonts w:ascii="Times New Roman"/>
          <w:b w:val="false"/>
          <w:i w:val="false"/>
          <w:color w:val="000000"/>
          <w:sz w:val="28"/>
        </w:rPr>
        <w:t>
      4) четвертая корректировка: факт третьего года, пятый год в развернутом виде, последующие годы в агрегированном (сводном) виде в разбивке по годам, с указанием обоснований по вносимым корректировкам;</w:t>
      </w:r>
    </w:p>
    <w:bookmarkEnd w:id="701"/>
    <w:bookmarkStart w:name="z761" w:id="702"/>
    <w:p>
      <w:pPr>
        <w:spacing w:after="0"/>
        <w:ind w:left="0"/>
        <w:jc w:val="both"/>
      </w:pPr>
      <w:r>
        <w:rPr>
          <w:rFonts w:ascii="Times New Roman"/>
          <w:b w:val="false"/>
          <w:i w:val="false"/>
          <w:color w:val="000000"/>
          <w:sz w:val="28"/>
        </w:rPr>
        <w:t>
      5) факт четвертого и пятого года указывается в очередном плане мероприятий компаний на очередной пятилетний период.</w:t>
      </w:r>
    </w:p>
    <w:bookmarkEnd w:id="702"/>
    <w:bookmarkStart w:name="z762" w:id="703"/>
    <w:p>
      <w:pPr>
        <w:spacing w:after="0"/>
        <w:ind w:left="0"/>
        <w:jc w:val="both"/>
      </w:pPr>
      <w:r>
        <w:rPr>
          <w:rFonts w:ascii="Times New Roman"/>
          <w:b w:val="false"/>
          <w:i w:val="false"/>
          <w:color w:val="000000"/>
          <w:sz w:val="28"/>
        </w:rPr>
        <w:t>
      Пояснительная записка к плану мероприятий содержит разъяснения по каждому разделу плана мероприятий и является неотъемлемой его частью.</w:t>
      </w:r>
    </w:p>
    <w:bookmarkEnd w:id="703"/>
    <w:bookmarkStart w:name="z763" w:id="704"/>
    <w:p>
      <w:pPr>
        <w:spacing w:after="0"/>
        <w:ind w:left="0"/>
        <w:jc w:val="both"/>
      </w:pPr>
      <w:r>
        <w:rPr>
          <w:rFonts w:ascii="Times New Roman"/>
          <w:b w:val="false"/>
          <w:i w:val="false"/>
          <w:color w:val="000000"/>
          <w:sz w:val="28"/>
        </w:rPr>
        <w:t>
      14. Внесение изменений и дополнений в план мероприятий допускается также в случаях, связанных с:</w:t>
      </w:r>
    </w:p>
    <w:bookmarkEnd w:id="704"/>
    <w:bookmarkStart w:name="z764" w:id="705"/>
    <w:p>
      <w:pPr>
        <w:spacing w:after="0"/>
        <w:ind w:left="0"/>
        <w:jc w:val="both"/>
      </w:pPr>
      <w:r>
        <w:rPr>
          <w:rFonts w:ascii="Times New Roman"/>
          <w:b w:val="false"/>
          <w:i w:val="false"/>
          <w:color w:val="000000"/>
          <w:sz w:val="28"/>
        </w:rPr>
        <w:t>
      1) Посланием Президента Республики Казахстан единому народу Казахстана о положении в стране и основных направлениях внутренней и внешней политики, изменением, вносимым в документы системы государственного планирования, а также изменением внутренней и внешней среды, имеющих существенный эффект на деятельность компании;</w:t>
      </w:r>
    </w:p>
    <w:bookmarkEnd w:id="705"/>
    <w:bookmarkStart w:name="z765" w:id="706"/>
    <w:p>
      <w:pPr>
        <w:spacing w:after="0"/>
        <w:ind w:left="0"/>
        <w:jc w:val="both"/>
      </w:pPr>
      <w:r>
        <w:rPr>
          <w:rFonts w:ascii="Times New Roman"/>
          <w:b w:val="false"/>
          <w:i w:val="false"/>
          <w:color w:val="000000"/>
          <w:sz w:val="28"/>
        </w:rPr>
        <w:t>
      2) изменением основных направлений деятельности компании;</w:t>
      </w:r>
    </w:p>
    <w:bookmarkEnd w:id="706"/>
    <w:bookmarkStart w:name="z766" w:id="707"/>
    <w:p>
      <w:pPr>
        <w:spacing w:after="0"/>
        <w:ind w:left="0"/>
        <w:jc w:val="both"/>
      </w:pPr>
      <w:r>
        <w:rPr>
          <w:rFonts w:ascii="Times New Roman"/>
          <w:b w:val="false"/>
          <w:i w:val="false"/>
          <w:color w:val="000000"/>
          <w:sz w:val="28"/>
        </w:rPr>
        <w:t>
      3) реорганизацией компании;</w:t>
      </w:r>
    </w:p>
    <w:bookmarkEnd w:id="707"/>
    <w:bookmarkStart w:name="z767" w:id="708"/>
    <w:p>
      <w:pPr>
        <w:spacing w:after="0"/>
        <w:ind w:left="0"/>
        <w:jc w:val="both"/>
      </w:pPr>
      <w:r>
        <w:rPr>
          <w:rFonts w:ascii="Times New Roman"/>
          <w:b w:val="false"/>
          <w:i w:val="false"/>
          <w:color w:val="000000"/>
          <w:sz w:val="28"/>
        </w:rPr>
        <w:t>
      4) расходами из республиканского или местного бюджета;</w:t>
      </w:r>
    </w:p>
    <w:bookmarkEnd w:id="708"/>
    <w:bookmarkStart w:name="z768" w:id="709"/>
    <w:p>
      <w:pPr>
        <w:spacing w:after="0"/>
        <w:ind w:left="0"/>
        <w:jc w:val="both"/>
      </w:pPr>
      <w:r>
        <w:rPr>
          <w:rFonts w:ascii="Times New Roman"/>
          <w:b w:val="false"/>
          <w:i w:val="false"/>
          <w:color w:val="000000"/>
          <w:sz w:val="28"/>
        </w:rPr>
        <w:t>
      5) наличием вакантных штатных единиц.</w:t>
      </w:r>
    </w:p>
    <w:bookmarkEnd w:id="709"/>
    <w:bookmarkStart w:name="z769" w:id="710"/>
    <w:p>
      <w:pPr>
        <w:spacing w:after="0"/>
        <w:ind w:left="0"/>
        <w:jc w:val="both"/>
      </w:pPr>
      <w:r>
        <w:rPr>
          <w:rFonts w:ascii="Times New Roman"/>
          <w:b w:val="false"/>
          <w:i w:val="false"/>
          <w:color w:val="000000"/>
          <w:sz w:val="28"/>
        </w:rPr>
        <w:t>
      При внесении изменений и дополнений в план мероприятий компании формируется пояснительная записка, которая содержит в себе обоснования по всем вносимым корректировкам.</w:t>
      </w:r>
    </w:p>
    <w:bookmarkEnd w:id="710"/>
    <w:bookmarkStart w:name="z770" w:id="711"/>
    <w:p>
      <w:pPr>
        <w:spacing w:after="0"/>
        <w:ind w:left="0"/>
        <w:jc w:val="both"/>
      </w:pPr>
      <w:r>
        <w:rPr>
          <w:rFonts w:ascii="Times New Roman"/>
          <w:b w:val="false"/>
          <w:i w:val="false"/>
          <w:color w:val="000000"/>
          <w:sz w:val="28"/>
        </w:rPr>
        <w:t>
      15. В случаях, предусмотренных подпунктами 1), 2) и 3) пункта 14 настоящих Правил внесение изменений и дополнений в план мероприятий компании осуществляется в следующем порядке:</w:t>
      </w:r>
    </w:p>
    <w:bookmarkEnd w:id="711"/>
    <w:bookmarkStart w:name="z771" w:id="712"/>
    <w:p>
      <w:pPr>
        <w:spacing w:after="0"/>
        <w:ind w:left="0"/>
        <w:jc w:val="both"/>
      </w:pPr>
      <w:r>
        <w:rPr>
          <w:rFonts w:ascii="Times New Roman"/>
          <w:b w:val="false"/>
          <w:i w:val="false"/>
          <w:color w:val="000000"/>
          <w:sz w:val="28"/>
        </w:rPr>
        <w:t>
      1) исполнительный орган компании не позднее 1 (одного) месяца после наступления случая, предусмотренного подпунктами 1), 2) и 3) пункта 14 настоящих Правил обеспечивает разработку и внесение скорректированного плана мероприятий компании на согласование.</w:t>
      </w:r>
    </w:p>
    <w:bookmarkEnd w:id="712"/>
    <w:bookmarkStart w:name="z772" w:id="713"/>
    <w:p>
      <w:pPr>
        <w:spacing w:after="0"/>
        <w:ind w:left="0"/>
        <w:jc w:val="both"/>
      </w:pPr>
      <w:r>
        <w:rPr>
          <w:rFonts w:ascii="Times New Roman"/>
          <w:b w:val="false"/>
          <w:i w:val="false"/>
          <w:color w:val="000000"/>
          <w:sz w:val="28"/>
        </w:rPr>
        <w:t>
      Порядок рассмотрения и согласования проекта скорректированного плана мероприятий уполномоченным органом соответствующей отрасли, уполномоченными органами по государственному планированию, бюджетному планированию и советом директоров компании осуществляется в соответствии с пунктами 7, 8, 9 и 10 настоящих Правил;</w:t>
      </w:r>
    </w:p>
    <w:bookmarkEnd w:id="713"/>
    <w:bookmarkStart w:name="z773" w:id="714"/>
    <w:p>
      <w:pPr>
        <w:spacing w:after="0"/>
        <w:ind w:left="0"/>
        <w:jc w:val="both"/>
      </w:pPr>
      <w:r>
        <w:rPr>
          <w:rFonts w:ascii="Times New Roman"/>
          <w:b w:val="false"/>
          <w:i w:val="false"/>
          <w:color w:val="000000"/>
          <w:sz w:val="28"/>
        </w:rPr>
        <w:t>
      2) исполнительный орган компании в течение 5 (пяти) рабочих дней со дня утверждения советом директоров компании скорректированного плана мероприятий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 внесении корректировок в план мероприятий.</w:t>
      </w:r>
    </w:p>
    <w:bookmarkEnd w:id="714"/>
    <w:bookmarkStart w:name="z774" w:id="715"/>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пунктами 11 и 12 настоящих Правил.</w:t>
      </w:r>
    </w:p>
    <w:bookmarkEnd w:id="715"/>
    <w:bookmarkStart w:name="z775" w:id="716"/>
    <w:p>
      <w:pPr>
        <w:spacing w:after="0"/>
        <w:ind w:left="0"/>
        <w:jc w:val="both"/>
      </w:pPr>
      <w:r>
        <w:rPr>
          <w:rFonts w:ascii="Times New Roman"/>
          <w:b w:val="false"/>
          <w:i w:val="false"/>
          <w:color w:val="000000"/>
          <w:sz w:val="28"/>
        </w:rPr>
        <w:t>
      15-1. В случаи, предусмотренном подпунктом 5) пункта 14 настоящих Правил внесение изменений и дополнений в план мероприятий компании осуществляется в следующем порядке:</w:t>
      </w:r>
    </w:p>
    <w:bookmarkEnd w:id="716"/>
    <w:bookmarkStart w:name="z776" w:id="717"/>
    <w:p>
      <w:pPr>
        <w:spacing w:after="0"/>
        <w:ind w:left="0"/>
        <w:jc w:val="both"/>
      </w:pPr>
      <w:r>
        <w:rPr>
          <w:rFonts w:ascii="Times New Roman"/>
          <w:b w:val="false"/>
          <w:i w:val="false"/>
          <w:color w:val="000000"/>
          <w:sz w:val="28"/>
        </w:rPr>
        <w:t>
      1) исполнительный орган компании в месячный срок со дня выявления вакантной штатной единицы, не занятой более шести месяцев (далее – вакантная штатная единица) или отображения ее на платформе ЭБТ принимает решение об их сокращении и вносит изменения в штатное расписание, а также корректирует с целью уменьшения фонда оплаты труда. Требования настоящего подпункта пункта Правил не применяются при принятии решения о сокращении вакантных штатных единиц должностей руководителя исполнительного органа, должности работников производственного персонала, представленных в штатном расписании в количестве одной единицы или занятых на сезонных работах, а также в случае сохранения места работы за работниками в соответствии с трудовым законодательством Республики Казахстан.</w:t>
      </w:r>
    </w:p>
    <w:bookmarkEnd w:id="717"/>
    <w:bookmarkStart w:name="z777" w:id="718"/>
    <w:p>
      <w:pPr>
        <w:spacing w:after="0"/>
        <w:ind w:left="0"/>
        <w:jc w:val="both"/>
      </w:pPr>
      <w:r>
        <w:rPr>
          <w:rFonts w:ascii="Times New Roman"/>
          <w:b w:val="false"/>
          <w:i w:val="false"/>
          <w:color w:val="000000"/>
          <w:sz w:val="28"/>
        </w:rPr>
        <w:t>
      Порядок рассмотрения и согласования проекта скорректированного плана мероприятий уполномоченным органом соответствующей отрасли, уполномоченными органами по государственному планированию, бюджетному планированию и советом директоров компании осуществляется в соответствии с пунктами 7, 8, 9 и 10 настоящих Правил;</w:t>
      </w:r>
    </w:p>
    <w:bookmarkEnd w:id="718"/>
    <w:bookmarkStart w:name="z778" w:id="719"/>
    <w:p>
      <w:pPr>
        <w:spacing w:after="0"/>
        <w:ind w:left="0"/>
        <w:jc w:val="both"/>
      </w:pPr>
      <w:r>
        <w:rPr>
          <w:rFonts w:ascii="Times New Roman"/>
          <w:b w:val="false"/>
          <w:i w:val="false"/>
          <w:color w:val="000000"/>
          <w:sz w:val="28"/>
        </w:rPr>
        <w:t>
      2) исполнительный орган компании в течение 5 (пяти) рабочих дней со дня утверждения советом директоров компании скорректированного плана мероприятий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 внесении корректировок в план мероприятий.</w:t>
      </w:r>
    </w:p>
    <w:bookmarkEnd w:id="719"/>
    <w:bookmarkStart w:name="z779" w:id="720"/>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пунктами 11 и 12 настоящих Правил.</w:t>
      </w:r>
    </w:p>
    <w:bookmarkEnd w:id="720"/>
    <w:bookmarkStart w:name="z780" w:id="721"/>
    <w:p>
      <w:pPr>
        <w:spacing w:after="0"/>
        <w:ind w:left="0"/>
        <w:jc w:val="both"/>
      </w:pPr>
      <w:r>
        <w:rPr>
          <w:rFonts w:ascii="Times New Roman"/>
          <w:b w:val="false"/>
          <w:i w:val="false"/>
          <w:color w:val="000000"/>
          <w:sz w:val="28"/>
        </w:rPr>
        <w:t>
      16. В соответствии со статьей 38 Бюджетного кодекса Республики Казахстан (далее – Бюджетный кодекс) при возникновении случая, предусмотренного подпунктом 4) пункта 14 настоящих Правил, в план мероприятий компании вносятся изменения и дополнения.</w:t>
      </w:r>
    </w:p>
    <w:bookmarkEnd w:id="721"/>
    <w:bookmarkStart w:name="z781" w:id="722"/>
    <w:p>
      <w:pPr>
        <w:spacing w:after="0"/>
        <w:ind w:left="0"/>
        <w:jc w:val="both"/>
      </w:pPr>
      <w:r>
        <w:rPr>
          <w:rFonts w:ascii="Times New Roman"/>
          <w:b w:val="false"/>
          <w:i w:val="false"/>
          <w:color w:val="000000"/>
          <w:sz w:val="28"/>
        </w:rPr>
        <w:t>
      17. Проект плана мероприятий компании, которой планируются расходы из:</w:t>
      </w:r>
    </w:p>
    <w:bookmarkEnd w:id="722"/>
    <w:bookmarkStart w:name="z782" w:id="723"/>
    <w:p>
      <w:pPr>
        <w:spacing w:after="0"/>
        <w:ind w:left="0"/>
        <w:jc w:val="both"/>
      </w:pPr>
      <w:r>
        <w:rPr>
          <w:rFonts w:ascii="Times New Roman"/>
          <w:b w:val="false"/>
          <w:i w:val="false"/>
          <w:color w:val="000000"/>
          <w:sz w:val="28"/>
        </w:rPr>
        <w:t>
      республиканского бюджета, разрабатывается на основании итогов стратегического обзора расходов, проводимого в соответствии со статьей 43 Бюджетного кодекса, согласовываются с государственным органом-администратором республиканской бюджетной программы и вносятся в центральный уполномоченный орган по бюджетному планированию в составе документов, определенных подпунктом 16) пункта 2 статьи 90 Бюджетного кодекса;</w:t>
      </w:r>
    </w:p>
    <w:bookmarkEnd w:id="723"/>
    <w:bookmarkStart w:name="z783" w:id="724"/>
    <w:p>
      <w:pPr>
        <w:spacing w:after="0"/>
        <w:ind w:left="0"/>
        <w:jc w:val="both"/>
      </w:pPr>
      <w:r>
        <w:rPr>
          <w:rFonts w:ascii="Times New Roman"/>
          <w:b w:val="false"/>
          <w:i w:val="false"/>
          <w:color w:val="000000"/>
          <w:sz w:val="28"/>
        </w:rPr>
        <w:t>
      местного бюджета, согласовываются с государственным органом-администратором местной бюджетной программы и вносятся в местный уполномоченный орган по государственному планированию в составе документов, определенных подпунктом 10) пункта 2 статьи 91 Бюджетного кодекса.</w:t>
      </w:r>
    </w:p>
    <w:bookmarkEnd w:id="724"/>
    <w:bookmarkStart w:name="z784" w:id="725"/>
    <w:p>
      <w:pPr>
        <w:spacing w:after="0"/>
        <w:ind w:left="0"/>
        <w:jc w:val="both"/>
      </w:pPr>
      <w:r>
        <w:rPr>
          <w:rFonts w:ascii="Times New Roman"/>
          <w:b w:val="false"/>
          <w:i w:val="false"/>
          <w:color w:val="000000"/>
          <w:sz w:val="28"/>
        </w:rPr>
        <w:t>
      Проекты планов мероприятий компаний, которым планируются расходы из республиканского бюджета, разрабатываются на основании итогов стратегического обзора расходов, проводимого в соответствии со статьей 43 Бюджетного кодекса, согласовываются с уполномоченным органом соответствующей отрасли и вносятся в центральный уполномоченный орган по бюджетному планированию в составе документов, определенных подпунктом 16) пункта 2 статьи 90 Бюджетного кодекса.</w:t>
      </w:r>
    </w:p>
    <w:bookmarkEnd w:id="725"/>
    <w:bookmarkStart w:name="z785" w:id="726"/>
    <w:p>
      <w:pPr>
        <w:spacing w:after="0"/>
        <w:ind w:left="0"/>
        <w:jc w:val="both"/>
      </w:pPr>
      <w:r>
        <w:rPr>
          <w:rFonts w:ascii="Times New Roman"/>
          <w:b w:val="false"/>
          <w:i w:val="false"/>
          <w:color w:val="000000"/>
          <w:sz w:val="28"/>
        </w:rPr>
        <w:t>
      18. Исполнительный орган компании в состав проекта плана мероприятий, подготовленного в соответствии с подпунктом 4) пункта 14 настоящих Правил включает только формы, которые подлежат корректировке, и прикладывает пояснительную записку, содержащую обоснование по каждому изменению и дополнению и его взаимосвязь с планируемыми средствами, а также другие подтверждающие документы, расчеты.</w:t>
      </w:r>
    </w:p>
    <w:bookmarkEnd w:id="726"/>
    <w:bookmarkStart w:name="z786" w:id="727"/>
    <w:p>
      <w:pPr>
        <w:spacing w:after="0"/>
        <w:ind w:left="0"/>
        <w:jc w:val="both"/>
      </w:pPr>
      <w:r>
        <w:rPr>
          <w:rFonts w:ascii="Times New Roman"/>
          <w:b w:val="false"/>
          <w:i w:val="false"/>
          <w:color w:val="000000"/>
          <w:sz w:val="28"/>
        </w:rPr>
        <w:t>
      19. При обсуждении проекта республиканского бюджета на заседаниях рабочих групп и постоянных комитетов Курултая Республики Казахстан включаются доклады руководителей компаний, которым в проекте республиканского бюджета предусмотрены бюджетные средства, о запланированных целевых индикаторах планов мероприятий.</w:t>
      </w:r>
    </w:p>
    <w:bookmarkEnd w:id="727"/>
    <w:bookmarkStart w:name="z787" w:id="728"/>
    <w:p>
      <w:pPr>
        <w:spacing w:after="0"/>
        <w:ind w:left="0"/>
        <w:jc w:val="both"/>
      </w:pPr>
      <w:r>
        <w:rPr>
          <w:rFonts w:ascii="Times New Roman"/>
          <w:b w:val="false"/>
          <w:i w:val="false"/>
          <w:color w:val="000000"/>
          <w:sz w:val="28"/>
        </w:rPr>
        <w:t>
      20. Проект плана мероприятий компании, разработанный согласно подпункту 4) пункта 14 настоящих Правил, выносится на совет директоров в течение 10 (десяти) календарных дней после подписания Президентом Республики Казахстан закона о республиканском бюджете и принятия постановления Правительства Республики Казахстан о реализации закона о республиканском бюджете.</w:t>
      </w:r>
    </w:p>
    <w:bookmarkEnd w:id="728"/>
    <w:bookmarkStart w:name="z788" w:id="729"/>
    <w:p>
      <w:pPr>
        <w:spacing w:after="0"/>
        <w:ind w:left="0"/>
        <w:jc w:val="both"/>
      </w:pPr>
      <w:r>
        <w:rPr>
          <w:rFonts w:ascii="Times New Roman"/>
          <w:b w:val="false"/>
          <w:i w:val="false"/>
          <w:color w:val="000000"/>
          <w:sz w:val="28"/>
        </w:rPr>
        <w:t>
      21. Внесение изменений и (или) дополнений в план мероприятий компании, не влекущих за собой изменение консолидированных показателей общих доходов и расходов, осуществляется исполнительным органом компании не более одного раза в квартал без применения порядка, предусмотренного пунктами 7, 8, 9 и 10 настоящих Правил, и без вынесения на рассмотрение совета директоров компании в случаях:</w:t>
      </w:r>
    </w:p>
    <w:bookmarkEnd w:id="729"/>
    <w:bookmarkStart w:name="z789" w:id="730"/>
    <w:p>
      <w:pPr>
        <w:spacing w:after="0"/>
        <w:ind w:left="0"/>
        <w:jc w:val="both"/>
      </w:pPr>
      <w:r>
        <w:rPr>
          <w:rFonts w:ascii="Times New Roman"/>
          <w:b w:val="false"/>
          <w:i w:val="false"/>
          <w:color w:val="000000"/>
          <w:sz w:val="28"/>
        </w:rPr>
        <w:t>
      1) если перераспределение показателей, отраженных в разделах 7.2, 7.4, 7.6, 7.9 приложения 2 к настоящих Правил, осуществляется между компанией и юридическим лицами, акции (доли участия) которых предоставляют право компании определять решения, и составляет не более 20% от общих доходов и расходов компании;</w:t>
      </w:r>
    </w:p>
    <w:bookmarkEnd w:id="730"/>
    <w:bookmarkStart w:name="z790" w:id="731"/>
    <w:p>
      <w:pPr>
        <w:spacing w:after="0"/>
        <w:ind w:left="0"/>
        <w:jc w:val="both"/>
      </w:pPr>
      <w:r>
        <w:rPr>
          <w:rFonts w:ascii="Times New Roman"/>
          <w:b w:val="false"/>
          <w:i w:val="false"/>
          <w:color w:val="000000"/>
          <w:sz w:val="28"/>
        </w:rPr>
        <w:t>
      2) если перераспределение показателей, отраженных в разделах 7.2, 7.4, 7.6, 7.9 приложения 2 к настоящих Правил, осуществляется между юридическими лицами, акции (доли участия) которых предоставляют право компании определять решения.</w:t>
      </w:r>
    </w:p>
    <w:bookmarkEnd w:id="731"/>
    <w:bookmarkStart w:name="z791" w:id="732"/>
    <w:p>
      <w:pPr>
        <w:spacing w:after="0"/>
        <w:ind w:left="0"/>
        <w:jc w:val="both"/>
      </w:pPr>
      <w:r>
        <w:rPr>
          <w:rFonts w:ascii="Times New Roman"/>
          <w:b w:val="false"/>
          <w:i w:val="false"/>
          <w:color w:val="000000"/>
          <w:sz w:val="28"/>
        </w:rPr>
        <w:t>
      Исполнительный орган компании в течение 5 (пяти) рабочих дней со дня внесения вышеуказанных изменений и (или) дополнений в план мероприятий направляет электронный отчет единому оператору для включения в Реестр, прикрепив к электронному отчету сканированную копию решения исполнительного органа компании о внесении изменений и (или) дополнений в план мероприятий.</w:t>
      </w:r>
    </w:p>
    <w:bookmarkEnd w:id="732"/>
    <w:bookmarkStart w:name="z792" w:id="733"/>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соответствии с пунктом 12 настоящих Правил.</w:t>
      </w:r>
    </w:p>
    <w:bookmarkEnd w:id="733"/>
    <w:bookmarkStart w:name="z793" w:id="734"/>
    <w:p>
      <w:pPr>
        <w:spacing w:after="0"/>
        <w:ind w:left="0"/>
        <w:jc w:val="both"/>
      </w:pPr>
      <w:r>
        <w:rPr>
          <w:rFonts w:ascii="Times New Roman"/>
          <w:b w:val="false"/>
          <w:i w:val="false"/>
          <w:color w:val="000000"/>
          <w:sz w:val="28"/>
        </w:rPr>
        <w:t>
      22. Очередной план мероприятий компаний на очередной пятилетний период разрабатывается не позднее последнего года реализации предыдущего плана мероприятий национальных управляющих холдингов, национальных холдингов, национальных компаний.</w:t>
      </w:r>
    </w:p>
    <w:bookmarkEnd w:id="734"/>
    <w:bookmarkStart w:name="z794" w:id="735"/>
    <w:p>
      <w:pPr>
        <w:spacing w:after="0"/>
        <w:ind w:left="0"/>
        <w:jc w:val="left"/>
      </w:pPr>
      <w:r>
        <w:rPr>
          <w:rFonts w:ascii="Times New Roman"/>
          <w:b/>
          <w:i w:val="false"/>
          <w:color w:val="000000"/>
        </w:rPr>
        <w:t xml:space="preserve"> Глава 3. Мониторинг, оценка и контроль реализации плана мероприятий компании</w:t>
      </w:r>
    </w:p>
    <w:bookmarkEnd w:id="735"/>
    <w:bookmarkStart w:name="z795" w:id="736"/>
    <w:p>
      <w:pPr>
        <w:spacing w:after="0"/>
        <w:ind w:left="0"/>
        <w:jc w:val="both"/>
      </w:pPr>
      <w:r>
        <w:rPr>
          <w:rFonts w:ascii="Times New Roman"/>
          <w:b w:val="false"/>
          <w:i w:val="false"/>
          <w:color w:val="000000"/>
          <w:sz w:val="28"/>
        </w:rPr>
        <w:t>
      23. Мониторинг реализации плана мероприятий осуществляется уполномоченным органом соответствующей отрасли в целях анализа и обобщения информации о выполнении показателей стратегических и программных документов Республики Казахстан (программы развития территорий), планов развития государственных органов, плана развития компании, а также показателей финансово-хозяйственной деятельности.</w:t>
      </w:r>
    </w:p>
    <w:bookmarkEnd w:id="736"/>
    <w:bookmarkStart w:name="z796" w:id="737"/>
    <w:p>
      <w:pPr>
        <w:spacing w:after="0"/>
        <w:ind w:left="0"/>
        <w:jc w:val="both"/>
      </w:pPr>
      <w:r>
        <w:rPr>
          <w:rFonts w:ascii="Times New Roman"/>
          <w:b w:val="false"/>
          <w:i w:val="false"/>
          <w:color w:val="000000"/>
          <w:sz w:val="28"/>
        </w:rPr>
        <w:t>
      24. Мониторинг реализации плана мероприятий компании проводится ежегодно в течение 30 (тридцати) календарных дней после утверждения советом директоров отчета по исполнению плана мероприятий компании.</w:t>
      </w:r>
    </w:p>
    <w:bookmarkEnd w:id="737"/>
    <w:bookmarkStart w:name="z797" w:id="738"/>
    <w:p>
      <w:pPr>
        <w:spacing w:after="0"/>
        <w:ind w:left="0"/>
        <w:jc w:val="both"/>
      </w:pPr>
      <w:r>
        <w:rPr>
          <w:rFonts w:ascii="Times New Roman"/>
          <w:b w:val="false"/>
          <w:i w:val="false"/>
          <w:color w:val="000000"/>
          <w:sz w:val="28"/>
        </w:rPr>
        <w:t>
      Мониторинг реализации плана мероприятий компании проводится на основе плана мероприятий и отчета по исполнению плана мероприятий компании за отчетный период, утвержденных советом директоров.</w:t>
      </w:r>
    </w:p>
    <w:bookmarkEnd w:id="738"/>
    <w:bookmarkStart w:name="z798" w:id="739"/>
    <w:p>
      <w:pPr>
        <w:spacing w:after="0"/>
        <w:ind w:left="0"/>
        <w:jc w:val="both"/>
      </w:pPr>
      <w:r>
        <w:rPr>
          <w:rFonts w:ascii="Times New Roman"/>
          <w:b w:val="false"/>
          <w:i w:val="false"/>
          <w:color w:val="000000"/>
          <w:sz w:val="28"/>
        </w:rPr>
        <w:t>
      25. Уполномоченный орган соответствующей отрасли подготавливают отчет по мониторингу реализации плана мероприятий компании на консолидированной основе на веб-портале реестра, разработанного единым оператором.</w:t>
      </w:r>
    </w:p>
    <w:bookmarkEnd w:id="739"/>
    <w:bookmarkStart w:name="z799" w:id="740"/>
    <w:p>
      <w:pPr>
        <w:spacing w:after="0"/>
        <w:ind w:left="0"/>
        <w:jc w:val="both"/>
      </w:pPr>
      <w:r>
        <w:rPr>
          <w:rFonts w:ascii="Times New Roman"/>
          <w:b w:val="false"/>
          <w:i w:val="false"/>
          <w:color w:val="000000"/>
          <w:sz w:val="28"/>
        </w:rPr>
        <w:t>
      Отчет по мониторингу реализации плана мероприятий содержит информацию по выполнению следующих основных показателей деятельности компании: достижение ключевых показателей плана мероприятий, доходы, расходы, финансовый результат, инвестиции, долговая нагрузка, налоги и другие обязательные платежи в бюджет, дивиденды, среднесписочная численность работников, фонд оплаты труда, создание новых рабочих мест, сокращение вакантных штатных единиц, реструктуризация активов, финансовая устойчивость.</w:t>
      </w:r>
    </w:p>
    <w:bookmarkEnd w:id="740"/>
    <w:bookmarkStart w:name="z800" w:id="741"/>
    <w:p>
      <w:pPr>
        <w:spacing w:after="0"/>
        <w:ind w:left="0"/>
        <w:jc w:val="both"/>
      </w:pPr>
      <w:r>
        <w:rPr>
          <w:rFonts w:ascii="Times New Roman"/>
          <w:b w:val="false"/>
          <w:i w:val="false"/>
          <w:color w:val="000000"/>
          <w:sz w:val="28"/>
        </w:rPr>
        <w:t>
      Форма отчета по мониторингу реализации плана мероприятий представлена в приложении 3 к настоящим Правилам.</w:t>
      </w:r>
    </w:p>
    <w:bookmarkEnd w:id="741"/>
    <w:bookmarkStart w:name="z801" w:id="742"/>
    <w:p>
      <w:pPr>
        <w:spacing w:after="0"/>
        <w:ind w:left="0"/>
        <w:jc w:val="both"/>
      </w:pPr>
      <w:r>
        <w:rPr>
          <w:rFonts w:ascii="Times New Roman"/>
          <w:b w:val="false"/>
          <w:i w:val="false"/>
          <w:color w:val="000000"/>
          <w:sz w:val="28"/>
        </w:rPr>
        <w:t>
      26. По итогам проведения мониторинга уполномоченный орган соответствующей отрасли готовят заключение по реализации плана мероприятий компании.</w:t>
      </w:r>
    </w:p>
    <w:bookmarkEnd w:id="742"/>
    <w:bookmarkStart w:name="z802" w:id="743"/>
    <w:p>
      <w:pPr>
        <w:spacing w:after="0"/>
        <w:ind w:left="0"/>
        <w:jc w:val="both"/>
      </w:pPr>
      <w:r>
        <w:rPr>
          <w:rFonts w:ascii="Times New Roman"/>
          <w:b w:val="false"/>
          <w:i w:val="false"/>
          <w:color w:val="000000"/>
          <w:sz w:val="28"/>
        </w:rPr>
        <w:t>
      Заключение составляется в произвольной форме и содержит следующие сведения:</w:t>
      </w:r>
    </w:p>
    <w:bookmarkEnd w:id="743"/>
    <w:bookmarkStart w:name="z803" w:id="744"/>
    <w:p>
      <w:pPr>
        <w:spacing w:after="0"/>
        <w:ind w:left="0"/>
        <w:jc w:val="both"/>
      </w:pPr>
      <w:r>
        <w:rPr>
          <w:rFonts w:ascii="Times New Roman"/>
          <w:b w:val="false"/>
          <w:i w:val="false"/>
          <w:color w:val="000000"/>
          <w:sz w:val="28"/>
        </w:rPr>
        <w:t>
      1) выводы об итогах реализации плана мероприятий за отчетный период, ключевых показателей деятельности, в том числе по исполнению показателей, указанных в приложении 3 к настоящим Правилам;</w:t>
      </w:r>
    </w:p>
    <w:bookmarkEnd w:id="744"/>
    <w:bookmarkStart w:name="z804" w:id="745"/>
    <w:p>
      <w:pPr>
        <w:spacing w:after="0"/>
        <w:ind w:left="0"/>
        <w:jc w:val="both"/>
      </w:pPr>
      <w:r>
        <w:rPr>
          <w:rFonts w:ascii="Times New Roman"/>
          <w:b w:val="false"/>
          <w:i w:val="false"/>
          <w:color w:val="000000"/>
          <w:sz w:val="28"/>
        </w:rPr>
        <w:t>
      2) проблемы, которые возникли в процессе реализации плана мероприятий, их воздействие на цели и показатели деятельности, а также принятые/планируемые меры по решению выявленных проблем и обеспечению своевременной реализации плана мероприятий;</w:t>
      </w:r>
    </w:p>
    <w:bookmarkEnd w:id="745"/>
    <w:bookmarkStart w:name="z805" w:id="746"/>
    <w:p>
      <w:pPr>
        <w:spacing w:after="0"/>
        <w:ind w:left="0"/>
        <w:jc w:val="both"/>
      </w:pPr>
      <w:r>
        <w:rPr>
          <w:rFonts w:ascii="Times New Roman"/>
          <w:b w:val="false"/>
          <w:i w:val="false"/>
          <w:color w:val="000000"/>
          <w:sz w:val="28"/>
        </w:rPr>
        <w:t>
      3) рекомендации по продолжению реализации плана мероприятий компании, внесению изменений или дополнений в план мероприятий компании, принятию мер по обеспечению своевременной реализации ответственными исполнителями запланированных мероприятий;</w:t>
      </w:r>
    </w:p>
    <w:bookmarkEnd w:id="746"/>
    <w:bookmarkStart w:name="z806" w:id="747"/>
    <w:p>
      <w:pPr>
        <w:spacing w:after="0"/>
        <w:ind w:left="0"/>
        <w:jc w:val="both"/>
      </w:pPr>
      <w:r>
        <w:rPr>
          <w:rFonts w:ascii="Times New Roman"/>
          <w:b w:val="false"/>
          <w:i w:val="false"/>
          <w:color w:val="000000"/>
          <w:sz w:val="28"/>
        </w:rPr>
        <w:t>
      4) в случае необходимости пересмотр отдельных целей, задач, мероприятий, перераспределение ресурсов и разработка новых подходов к решению проблем.</w:t>
      </w:r>
    </w:p>
    <w:bookmarkEnd w:id="747"/>
    <w:bookmarkStart w:name="z807" w:id="748"/>
    <w:p>
      <w:pPr>
        <w:spacing w:after="0"/>
        <w:ind w:left="0"/>
        <w:jc w:val="both"/>
      </w:pPr>
      <w:r>
        <w:rPr>
          <w:rFonts w:ascii="Times New Roman"/>
          <w:b w:val="false"/>
          <w:i w:val="false"/>
          <w:color w:val="000000"/>
          <w:sz w:val="28"/>
        </w:rPr>
        <w:t>
      Отчет по мониторингу реализации плана мероприятий и заключение являются результатами мониторинга реализации плана мероприятий.</w:t>
      </w:r>
    </w:p>
    <w:bookmarkEnd w:id="748"/>
    <w:bookmarkStart w:name="z808" w:id="749"/>
    <w:p>
      <w:pPr>
        <w:spacing w:after="0"/>
        <w:ind w:left="0"/>
        <w:jc w:val="both"/>
      </w:pPr>
      <w:r>
        <w:rPr>
          <w:rFonts w:ascii="Times New Roman"/>
          <w:b w:val="false"/>
          <w:i w:val="false"/>
          <w:color w:val="000000"/>
          <w:sz w:val="28"/>
        </w:rPr>
        <w:t>
      27. Результаты мониторинга плана мероприятий (с прикреплением к нему сканированной копии бумажного варианта заключения, подписанной и заверенной печатью) представляются уполномоченным органом соответствующей отрасли единому оператору в виде электронного отчета.</w:t>
      </w:r>
    </w:p>
    <w:bookmarkEnd w:id="749"/>
    <w:bookmarkStart w:name="z809" w:id="750"/>
    <w:p>
      <w:pPr>
        <w:spacing w:after="0"/>
        <w:ind w:left="0"/>
        <w:jc w:val="both"/>
      </w:pPr>
      <w:r>
        <w:rPr>
          <w:rFonts w:ascii="Times New Roman"/>
          <w:b w:val="false"/>
          <w:i w:val="false"/>
          <w:color w:val="000000"/>
          <w:sz w:val="28"/>
        </w:rPr>
        <w:t>
      Включение электронного отчета в Реестр единым оператором осуществляется в течение 5 (пяти) рабочих дней со дня его поступления с направлением на электронный адрес уполномоченного органа соответствующей отрасли уведомления о включении электронного отчета в Реестр.</w:t>
      </w:r>
    </w:p>
    <w:bookmarkEnd w:id="750"/>
    <w:bookmarkStart w:name="z810" w:id="751"/>
    <w:p>
      <w:pPr>
        <w:spacing w:after="0"/>
        <w:ind w:left="0"/>
        <w:jc w:val="both"/>
      </w:pPr>
      <w:r>
        <w:rPr>
          <w:rFonts w:ascii="Times New Roman"/>
          <w:b w:val="false"/>
          <w:i w:val="false"/>
          <w:color w:val="000000"/>
          <w:sz w:val="28"/>
        </w:rPr>
        <w:t>
      При наличии технических замечаний единого оператора к электронному отчету уполномоченный орган соответствующей отрасли устраняют замечания и вносят его повторно единому оператору в течение 5 (пяти) рабочих дней со дня получения замечаний.</w:t>
      </w:r>
    </w:p>
    <w:bookmarkEnd w:id="751"/>
    <w:bookmarkStart w:name="z811" w:id="752"/>
    <w:p>
      <w:pPr>
        <w:spacing w:after="0"/>
        <w:ind w:left="0"/>
        <w:jc w:val="both"/>
      </w:pPr>
      <w:r>
        <w:rPr>
          <w:rFonts w:ascii="Times New Roman"/>
          <w:b w:val="false"/>
          <w:i w:val="false"/>
          <w:color w:val="000000"/>
          <w:sz w:val="28"/>
        </w:rPr>
        <w:t>
      28. Оценка реализации плана мероприятий осуществляется советом директоров компании ежегодно после проведения мониторинга реализации плана мероприятий до 25 (двадцать пятого) числа первого месяца второго года, следующего за отчетным периодом, в соответствии с перечнем показателей оценки реализации плана мероприятий, указанным в пункте 29 настоящих Правил.</w:t>
      </w:r>
    </w:p>
    <w:bookmarkEnd w:id="752"/>
    <w:bookmarkStart w:name="z812" w:id="753"/>
    <w:p>
      <w:pPr>
        <w:spacing w:after="0"/>
        <w:ind w:left="0"/>
        <w:jc w:val="both"/>
      </w:pPr>
      <w:r>
        <w:rPr>
          <w:rFonts w:ascii="Times New Roman"/>
          <w:b w:val="false"/>
          <w:i w:val="false"/>
          <w:color w:val="000000"/>
          <w:sz w:val="28"/>
        </w:rPr>
        <w:t>
      Оценка результатов реализации плана мероприятий проводится на основе отчета по исполнению плана мероприятий компании за отчетный период и результатов мониторинга уполномоченного органа соответствующей отрасли за отчетный период.</w:t>
      </w:r>
    </w:p>
    <w:bookmarkEnd w:id="753"/>
    <w:bookmarkStart w:name="z813" w:id="754"/>
    <w:p>
      <w:pPr>
        <w:spacing w:after="0"/>
        <w:ind w:left="0"/>
        <w:jc w:val="both"/>
      </w:pPr>
      <w:r>
        <w:rPr>
          <w:rFonts w:ascii="Times New Roman"/>
          <w:b w:val="false"/>
          <w:i w:val="false"/>
          <w:color w:val="000000"/>
          <w:sz w:val="28"/>
        </w:rPr>
        <w:t>
      29. Перечень показателей оценки реализации плана мероприятий включает оценку:</w:t>
      </w:r>
    </w:p>
    <w:bookmarkEnd w:id="754"/>
    <w:bookmarkStart w:name="z814" w:id="755"/>
    <w:p>
      <w:pPr>
        <w:spacing w:after="0"/>
        <w:ind w:left="0"/>
        <w:jc w:val="both"/>
      </w:pPr>
      <w:r>
        <w:rPr>
          <w:rFonts w:ascii="Times New Roman"/>
          <w:b w:val="false"/>
          <w:i w:val="false"/>
          <w:color w:val="000000"/>
          <w:sz w:val="28"/>
        </w:rPr>
        <w:t>
      1) выполнения плана мероприятий компании на соответствие выполнения программных и стратегических документов страны, планов развития государственных органов, а также плана развития компании;</w:t>
      </w:r>
    </w:p>
    <w:bookmarkEnd w:id="755"/>
    <w:bookmarkStart w:name="z815" w:id="756"/>
    <w:p>
      <w:pPr>
        <w:spacing w:after="0"/>
        <w:ind w:left="0"/>
        <w:jc w:val="both"/>
      </w:pPr>
      <w:r>
        <w:rPr>
          <w:rFonts w:ascii="Times New Roman"/>
          <w:b w:val="false"/>
          <w:i w:val="false"/>
          <w:color w:val="000000"/>
          <w:sz w:val="28"/>
        </w:rPr>
        <w:t>
      2) выполнения производственных показателей деятельности компании;</w:t>
      </w:r>
    </w:p>
    <w:bookmarkEnd w:id="756"/>
    <w:bookmarkStart w:name="z816" w:id="757"/>
    <w:p>
      <w:pPr>
        <w:spacing w:after="0"/>
        <w:ind w:left="0"/>
        <w:jc w:val="both"/>
      </w:pPr>
      <w:r>
        <w:rPr>
          <w:rFonts w:ascii="Times New Roman"/>
          <w:b w:val="false"/>
          <w:i w:val="false"/>
          <w:color w:val="000000"/>
          <w:sz w:val="28"/>
        </w:rPr>
        <w:t>
      3) выполнения финансовых показателей деятельности компании;</w:t>
      </w:r>
    </w:p>
    <w:bookmarkEnd w:id="757"/>
    <w:bookmarkStart w:name="z817" w:id="758"/>
    <w:p>
      <w:pPr>
        <w:spacing w:after="0"/>
        <w:ind w:left="0"/>
        <w:jc w:val="both"/>
      </w:pPr>
      <w:r>
        <w:rPr>
          <w:rFonts w:ascii="Times New Roman"/>
          <w:b w:val="false"/>
          <w:i w:val="false"/>
          <w:color w:val="000000"/>
          <w:sz w:val="28"/>
        </w:rPr>
        <w:t>
      4) реализации инвестиционных (инновационных) проектов;</w:t>
      </w:r>
    </w:p>
    <w:bookmarkEnd w:id="758"/>
    <w:bookmarkStart w:name="z818" w:id="759"/>
    <w:p>
      <w:pPr>
        <w:spacing w:after="0"/>
        <w:ind w:left="0"/>
        <w:jc w:val="both"/>
      </w:pPr>
      <w:r>
        <w:rPr>
          <w:rFonts w:ascii="Times New Roman"/>
          <w:b w:val="false"/>
          <w:i w:val="false"/>
          <w:color w:val="000000"/>
          <w:sz w:val="28"/>
        </w:rPr>
        <w:t>
      5) корпоративного управления;</w:t>
      </w:r>
    </w:p>
    <w:bookmarkEnd w:id="759"/>
    <w:bookmarkStart w:name="z819" w:id="760"/>
    <w:p>
      <w:pPr>
        <w:spacing w:after="0"/>
        <w:ind w:left="0"/>
        <w:jc w:val="both"/>
      </w:pPr>
      <w:r>
        <w:rPr>
          <w:rFonts w:ascii="Times New Roman"/>
          <w:b w:val="false"/>
          <w:i w:val="false"/>
          <w:color w:val="000000"/>
          <w:sz w:val="28"/>
        </w:rPr>
        <w:t>
      6) выполнения прочих целей, задач и оценку достижения прогнозируемых ключевых показателей деятельности, отраженных в утвержденном плане мероприятий компании.</w:t>
      </w:r>
    </w:p>
    <w:bookmarkEnd w:id="760"/>
    <w:bookmarkStart w:name="z820" w:id="761"/>
    <w:p>
      <w:pPr>
        <w:spacing w:after="0"/>
        <w:ind w:left="0"/>
        <w:jc w:val="both"/>
      </w:pPr>
      <w:r>
        <w:rPr>
          <w:rFonts w:ascii="Times New Roman"/>
          <w:b w:val="false"/>
          <w:i w:val="false"/>
          <w:color w:val="000000"/>
          <w:sz w:val="28"/>
        </w:rPr>
        <w:t>
      30. Результаты оценки реализации плана мероприятий представляются исполнительным органом компании единому оператору в виде электронного отчета с приложением сканированной копии решения совета директоров компании об утверждении результатов оценки реализации плана мероприятий в течение 5 (пяти) рабочих дней со дня получения выписки из протокола заседания совета директоров компании и включаются в Реестр в порядке, установленном пунктом 12 настоящих Правил.</w:t>
      </w:r>
    </w:p>
    <w:bookmarkEnd w:id="761"/>
    <w:bookmarkStart w:name="z821" w:id="762"/>
    <w:p>
      <w:pPr>
        <w:spacing w:after="0"/>
        <w:ind w:left="0"/>
        <w:jc w:val="both"/>
      </w:pPr>
      <w:r>
        <w:rPr>
          <w:rFonts w:ascii="Times New Roman"/>
          <w:b w:val="false"/>
          <w:i w:val="false"/>
          <w:color w:val="000000"/>
          <w:sz w:val="28"/>
        </w:rPr>
        <w:t>
      31. Уполномоченный орган соответствующей отрасли размещают результаты мониторинга и оценки планов мероприятий компании на своем интернет-ресурсе (за исключением информации секретного характера и для служебного пользования).</w:t>
      </w:r>
    </w:p>
    <w:bookmarkEnd w:id="762"/>
    <w:bookmarkStart w:name="z822" w:id="763"/>
    <w:p>
      <w:pPr>
        <w:spacing w:after="0"/>
        <w:ind w:left="0"/>
        <w:jc w:val="both"/>
      </w:pPr>
      <w:r>
        <w:rPr>
          <w:rFonts w:ascii="Times New Roman"/>
          <w:b w:val="false"/>
          <w:i w:val="false"/>
          <w:color w:val="000000"/>
          <w:sz w:val="28"/>
        </w:rPr>
        <w:t>
      32. Контроль реализации плана мероприятий осуществляется уполномоченным органом соответствующей отрасли в целях анализа полноты и своевременности исполнения стратегических и программных документов (программы развития территорий), планов развития государственных органов, плана развития и плана мероприятий компании, в том числе путем плановых и внеплановых проверок в течении текущего года с целью выявления, устранения и недопущения нарушений.</w:t>
      </w:r>
    </w:p>
    <w:bookmarkEnd w:id="763"/>
    <w:bookmarkStart w:name="z823" w:id="764"/>
    <w:p>
      <w:pPr>
        <w:spacing w:after="0"/>
        <w:ind w:left="0"/>
        <w:jc w:val="both"/>
      </w:pPr>
      <w:r>
        <w:rPr>
          <w:rFonts w:ascii="Times New Roman"/>
          <w:b w:val="false"/>
          <w:i w:val="false"/>
          <w:color w:val="000000"/>
          <w:sz w:val="28"/>
        </w:rPr>
        <w:t>
      33. Ответственность за разработку, исполнение планов мероприятий национальных управляющих холдингов, национальных холдингов, национальных компаний, акционерами которых является государство несут исполнительные органы национальных управляющих холдингов, национальных холдингов, национальных компаний.</w:t>
      </w:r>
    </w:p>
    <w:bookmarkEnd w:id="764"/>
    <w:bookmarkStart w:name="z824" w:id="765"/>
    <w:p>
      <w:pPr>
        <w:spacing w:after="0"/>
        <w:ind w:left="0"/>
        <w:jc w:val="both"/>
      </w:pPr>
      <w:r>
        <w:rPr>
          <w:rFonts w:ascii="Times New Roman"/>
          <w:b w:val="false"/>
          <w:i w:val="false"/>
          <w:color w:val="000000"/>
          <w:sz w:val="28"/>
        </w:rPr>
        <w:t>
      34. Исполнительный орган компании обеспечивает:</w:t>
      </w:r>
    </w:p>
    <w:bookmarkEnd w:id="765"/>
    <w:bookmarkStart w:name="z825" w:id="766"/>
    <w:p>
      <w:pPr>
        <w:spacing w:after="0"/>
        <w:ind w:left="0"/>
        <w:jc w:val="both"/>
      </w:pPr>
      <w:r>
        <w:rPr>
          <w:rFonts w:ascii="Times New Roman"/>
          <w:b w:val="false"/>
          <w:i w:val="false"/>
          <w:color w:val="000000"/>
          <w:sz w:val="28"/>
        </w:rPr>
        <w:t>
      1) своевременную разработку и согласование плана мероприятий в сроки, установленные пунктами 7, 9 и 15 настоящих Правил;</w:t>
      </w:r>
    </w:p>
    <w:bookmarkEnd w:id="766"/>
    <w:bookmarkStart w:name="z826" w:id="767"/>
    <w:p>
      <w:pPr>
        <w:spacing w:after="0"/>
        <w:ind w:left="0"/>
        <w:jc w:val="both"/>
      </w:pPr>
      <w:r>
        <w:rPr>
          <w:rFonts w:ascii="Times New Roman"/>
          <w:b w:val="false"/>
          <w:i w:val="false"/>
          <w:color w:val="000000"/>
          <w:sz w:val="28"/>
        </w:rPr>
        <w:t>
      2) своевременное предоставление электронного отчета единому оператору в соответствии с пунктами 11, 12, 15 и 30 настоящих Правил;</w:t>
      </w:r>
    </w:p>
    <w:bookmarkEnd w:id="767"/>
    <w:bookmarkStart w:name="z827" w:id="768"/>
    <w:p>
      <w:pPr>
        <w:spacing w:after="0"/>
        <w:ind w:left="0"/>
        <w:jc w:val="both"/>
      </w:pPr>
      <w:r>
        <w:rPr>
          <w:rFonts w:ascii="Times New Roman"/>
          <w:b w:val="false"/>
          <w:i w:val="false"/>
          <w:color w:val="000000"/>
          <w:sz w:val="28"/>
        </w:rPr>
        <w:t>
      3) достоверность данных в плане мероприятий;</w:t>
      </w:r>
    </w:p>
    <w:bookmarkEnd w:id="768"/>
    <w:bookmarkStart w:name="z828" w:id="769"/>
    <w:p>
      <w:pPr>
        <w:spacing w:after="0"/>
        <w:ind w:left="0"/>
        <w:jc w:val="both"/>
      </w:pPr>
      <w:r>
        <w:rPr>
          <w:rFonts w:ascii="Times New Roman"/>
          <w:b w:val="false"/>
          <w:i w:val="false"/>
          <w:color w:val="000000"/>
          <w:sz w:val="28"/>
        </w:rPr>
        <w:t>
      4) результативность и эффективность реализации плана мероприятий;</w:t>
      </w:r>
    </w:p>
    <w:bookmarkEnd w:id="769"/>
    <w:bookmarkStart w:name="z829" w:id="770"/>
    <w:p>
      <w:pPr>
        <w:spacing w:after="0"/>
        <w:ind w:left="0"/>
        <w:jc w:val="both"/>
      </w:pPr>
      <w:r>
        <w:rPr>
          <w:rFonts w:ascii="Times New Roman"/>
          <w:b w:val="false"/>
          <w:i w:val="false"/>
          <w:color w:val="000000"/>
          <w:sz w:val="28"/>
        </w:rPr>
        <w:t>
      5) публикацию и обсуждение документов бюджетного процесса в соответствии пунктами 1 и 14 статьи 40 Бюджетного кодекса.</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 xml:space="preserve">акционером которых </w:t>
            </w:r>
            <w:r>
              <w:br/>
            </w:r>
            <w:r>
              <w:rPr>
                <w:rFonts w:ascii="Times New Roman"/>
                <w:b w:val="false"/>
                <w:i w:val="false"/>
                <w:color w:val="000000"/>
                <w:sz w:val="20"/>
              </w:rPr>
              <w:t xml:space="preserve">является государство, </w:t>
            </w:r>
            <w:r>
              <w:br/>
            </w:r>
            <w:r>
              <w:rPr>
                <w:rFonts w:ascii="Times New Roman"/>
                <w:b w:val="false"/>
                <w:i w:val="false"/>
                <w:color w:val="000000"/>
                <w:sz w:val="20"/>
              </w:rPr>
              <w:t xml:space="preserve">а также мониторинга и </w:t>
            </w:r>
            <w:r>
              <w:br/>
            </w:r>
            <w:r>
              <w:rPr>
                <w:rFonts w:ascii="Times New Roman"/>
                <w:b w:val="false"/>
                <w:i w:val="false"/>
                <w:color w:val="000000"/>
                <w:sz w:val="20"/>
              </w:rPr>
              <w:t>оценки их реализации</w:t>
            </w:r>
          </w:p>
        </w:tc>
      </w:tr>
    </w:tbl>
    <w:bookmarkStart w:name="z831" w:id="771"/>
    <w:p>
      <w:pPr>
        <w:spacing w:after="0"/>
        <w:ind w:left="0"/>
        <w:jc w:val="left"/>
      </w:pPr>
      <w:r>
        <w:rPr>
          <w:rFonts w:ascii="Times New Roman"/>
          <w:b/>
          <w:i w:val="false"/>
          <w:color w:val="000000"/>
        </w:rPr>
        <w:t xml:space="preserve"> Структура разделов Плана мероприятий</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создании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Компании (с указанием численности работников), схема и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планируемые Компанией по реализации Плана мероприятий, в том числе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ключевых показателей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реструктуризации активов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с бюджетом: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бюджетным законодательством Республики Казахстан планируемые поступления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налоговым законодательством Республики Казахстан планируемая выплата налогов и других обязательных платежей в бюджет* (за исключением косвенных налогов), указанных в перечне показателей Плана мероприятий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выплата дивидендов на государственный пакет акций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 инвестиции, в том числе приобретение пакетов акций (долей участия); вклады в уставный капитал и прочие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 и график погашения в разрезе внутреннего и внешнего заимствования (в том числе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долга/ЕВIТDА (Earnings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долговой нагрузки Компании и ее дочерних организаций на текущий год (по состоянию на 1 января текущего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 анализ с обоснованием причин роста или снижения, включая: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временно свободными денежными средствами, политика их размещения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дивидендной политике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политика Компании и/или организации,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административные расходы с учетом дочерних организаций,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нежилых помещений административно-управленческого 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основных 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bookmarkStart w:name="z832" w:id="772"/>
    <w:p>
      <w:pPr>
        <w:spacing w:after="0"/>
        <w:ind w:left="0"/>
        <w:jc w:val="both"/>
      </w:pPr>
      <w:r>
        <w:rPr>
          <w:rFonts w:ascii="Times New Roman"/>
          <w:b w:val="false"/>
          <w:i w:val="false"/>
          <w:color w:val="000000"/>
          <w:sz w:val="28"/>
        </w:rPr>
        <w:t>
      Примечание: План мероприятий может быть дополнен другими пунктами, подпунктами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и Компании.</w:t>
      </w:r>
    </w:p>
    <w:bookmarkEnd w:id="772"/>
    <w:bookmarkStart w:name="z833" w:id="773"/>
    <w:p>
      <w:pPr>
        <w:spacing w:after="0"/>
        <w:ind w:left="0"/>
        <w:jc w:val="both"/>
      </w:pPr>
      <w:r>
        <w:rPr>
          <w:rFonts w:ascii="Times New Roman"/>
          <w:b w:val="false"/>
          <w:i w:val="false"/>
          <w:color w:val="000000"/>
          <w:sz w:val="28"/>
        </w:rPr>
        <w:t>
      В случае дополнения Плана мероприятий пунктами, подпунктами и приложениями, каждый дополнительно представляемый пункт, подпункт и приложение должны иметь соответствующие наименования.</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 xml:space="preserve">акционером которых </w:t>
            </w:r>
            <w:r>
              <w:br/>
            </w:r>
            <w:r>
              <w:rPr>
                <w:rFonts w:ascii="Times New Roman"/>
                <w:b w:val="false"/>
                <w:i w:val="false"/>
                <w:color w:val="000000"/>
                <w:sz w:val="20"/>
              </w:rPr>
              <w:t xml:space="preserve">является государство, </w:t>
            </w:r>
            <w:r>
              <w:br/>
            </w:r>
            <w:r>
              <w:rPr>
                <w:rFonts w:ascii="Times New Roman"/>
                <w:b w:val="false"/>
                <w:i w:val="false"/>
                <w:color w:val="000000"/>
                <w:sz w:val="20"/>
              </w:rPr>
              <w:t xml:space="preserve">а также мониторинга и </w:t>
            </w:r>
            <w:r>
              <w:br/>
            </w:r>
            <w:r>
              <w:rPr>
                <w:rFonts w:ascii="Times New Roman"/>
                <w:b w:val="false"/>
                <w:i w:val="false"/>
                <w:color w:val="000000"/>
                <w:sz w:val="20"/>
              </w:rPr>
              <w:t>оценки их реализации</w:t>
            </w:r>
          </w:p>
        </w:tc>
      </w:tr>
    </w:tbl>
    <w:bookmarkStart w:name="z835" w:id="774"/>
    <w:p>
      <w:pPr>
        <w:spacing w:after="0"/>
        <w:ind w:left="0"/>
        <w:jc w:val="left"/>
      </w:pPr>
      <w:r>
        <w:rPr>
          <w:rFonts w:ascii="Times New Roman"/>
          <w:b/>
          <w:i w:val="false"/>
          <w:color w:val="000000"/>
        </w:rPr>
        <w:t xml:space="preserve"> Перечень показателей Плана мероприятий</w:t>
      </w:r>
    </w:p>
    <w:bookmarkEnd w:id="774"/>
    <w:bookmarkStart w:name="z836" w:id="775"/>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bookmarkEnd w:id="775"/>
    <w:bookmarkStart w:name="z837" w:id="776"/>
    <w:p>
      <w:pPr>
        <w:spacing w:after="0"/>
        <w:ind w:left="0"/>
        <w:jc w:val="both"/>
      </w:pPr>
      <w:r>
        <w:rPr>
          <w:rFonts w:ascii="Times New Roman"/>
          <w:b w:val="false"/>
          <w:i w:val="false"/>
          <w:color w:val="000000"/>
          <w:sz w:val="28"/>
        </w:rPr>
        <w:t>
      1.1 информация о создании Компании:</w:t>
      </w:r>
    </w:p>
    <w:bookmarkEnd w:id="776"/>
    <w:bookmarkStart w:name="z838" w:id="777"/>
    <w:p>
      <w:pPr>
        <w:spacing w:after="0"/>
        <w:ind w:left="0"/>
        <w:jc w:val="both"/>
      </w:pPr>
      <w:r>
        <w:rPr>
          <w:rFonts w:ascii="Times New Roman"/>
          <w:b w:val="false"/>
          <w:i w:val="false"/>
          <w:color w:val="000000"/>
          <w:sz w:val="28"/>
        </w:rPr>
        <w:t>
      форма 1</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(е-mail),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(бизнес-идентификационного номер)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(универсальный идентификационный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(перерегистрации) в органах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управления (государственный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Правительства Республики Казахстан о создании (реорганизации)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 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 кем и когда предоставлено право на недропользование, раскрыть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 в соответствии с учредительными документами, тысяч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республиканской собственности,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9" w:id="778"/>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End w:id="778"/>
    <w:bookmarkStart w:name="z840" w:id="779"/>
    <w:p>
      <w:pPr>
        <w:spacing w:after="0"/>
        <w:ind w:left="0"/>
        <w:jc w:val="both"/>
      </w:pPr>
      <w:r>
        <w:rPr>
          <w:rFonts w:ascii="Times New Roman"/>
          <w:b w:val="false"/>
          <w:i w:val="false"/>
          <w:color w:val="000000"/>
          <w:sz w:val="28"/>
        </w:rPr>
        <w:t>
      форма 2</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(ОПФ)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 w:id="780"/>
    <w:p>
      <w:pPr>
        <w:spacing w:after="0"/>
        <w:ind w:left="0"/>
        <w:jc w:val="both"/>
      </w:pPr>
      <w:r>
        <w:rPr>
          <w:rFonts w:ascii="Times New Roman"/>
          <w:b w:val="false"/>
          <w:i w:val="false"/>
          <w:color w:val="000000"/>
          <w:sz w:val="28"/>
        </w:rPr>
        <w:t>
      Сводная информация о количестве субъектов квазигосударственного сектора</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 цифро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ОПФ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2" w:id="781"/>
    <w:p>
      <w:pPr>
        <w:spacing w:after="0"/>
        <w:ind w:left="0"/>
        <w:jc w:val="both"/>
      </w:pPr>
      <w:r>
        <w:rPr>
          <w:rFonts w:ascii="Times New Roman"/>
          <w:b w:val="false"/>
          <w:i w:val="false"/>
          <w:color w:val="000000"/>
          <w:sz w:val="28"/>
        </w:rPr>
        <w:t>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bookmarkEnd w:id="781"/>
    <w:bookmarkStart w:name="z843" w:id="782"/>
    <w:p>
      <w:pPr>
        <w:spacing w:after="0"/>
        <w:ind w:left="0"/>
        <w:jc w:val="both"/>
      </w:pPr>
      <w:r>
        <w:rPr>
          <w:rFonts w:ascii="Times New Roman"/>
          <w:b w:val="false"/>
          <w:i w:val="false"/>
          <w:color w:val="000000"/>
          <w:sz w:val="28"/>
        </w:rPr>
        <w:t>
      форма 3</w:t>
      </w:r>
    </w:p>
    <w:bookmarkEnd w:id="782"/>
    <w:bookmarkStart w:name="z844" w:id="783"/>
    <w:p>
      <w:pPr>
        <w:spacing w:after="0"/>
        <w:ind w:left="0"/>
        <w:jc w:val="left"/>
      </w:pPr>
      <w:r>
        <w:rPr>
          <w:rFonts w:ascii="Times New Roman"/>
          <w:b/>
          <w:i w:val="false"/>
          <w:color w:val="000000"/>
        </w:rPr>
        <w:t xml:space="preserve"> Перечень показателей Плана мероприятий</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84"/>
          <w:p>
            <w:pPr>
              <w:spacing w:after="20"/>
              <w:ind w:left="20"/>
              <w:jc w:val="both"/>
            </w:pPr>
            <w:r>
              <w:rPr>
                <w:rFonts w:ascii="Times New Roman"/>
                <w:b w:val="false"/>
                <w:i w:val="false"/>
                <w:color w:val="000000"/>
                <w:sz w:val="20"/>
              </w:rPr>
              <w:t>
Документы целеполагания</w:t>
            </w:r>
          </w:p>
          <w:bookmarkEnd w:id="784"/>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85"/>
          <w:p>
            <w:pPr>
              <w:spacing w:after="20"/>
              <w:ind w:left="20"/>
              <w:jc w:val="both"/>
            </w:pPr>
            <w:r>
              <w:rPr>
                <w:rFonts w:ascii="Times New Roman"/>
                <w:b w:val="false"/>
                <w:i w:val="false"/>
                <w:color w:val="000000"/>
                <w:sz w:val="20"/>
              </w:rPr>
              <w:t>
Документы Системы государственного планирования</w:t>
            </w:r>
          </w:p>
          <w:bookmarkEnd w:id="785"/>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6"/>
          <w:p>
            <w:pPr>
              <w:spacing w:after="20"/>
              <w:ind w:left="20"/>
              <w:jc w:val="both"/>
            </w:pPr>
            <w:r>
              <w:rPr>
                <w:rFonts w:ascii="Times New Roman"/>
                <w:b w:val="false"/>
                <w:i w:val="false"/>
                <w:color w:val="000000"/>
                <w:sz w:val="20"/>
              </w:rPr>
              <w:t>
Документы Системы государственного планирования</w:t>
            </w:r>
          </w:p>
          <w:bookmarkEnd w:id="786"/>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8" w:id="787"/>
    <w:p>
      <w:pPr>
        <w:spacing w:after="0"/>
        <w:ind w:left="0"/>
        <w:jc w:val="both"/>
      </w:pPr>
      <w:r>
        <w:rPr>
          <w:rFonts w:ascii="Times New Roman"/>
          <w:b w:val="false"/>
          <w:i w:val="false"/>
          <w:color w:val="000000"/>
          <w:sz w:val="28"/>
        </w:rPr>
        <w:t>
      продолжение таблицы</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788"/>
    <w:p>
      <w:pPr>
        <w:spacing w:after="0"/>
        <w:ind w:left="0"/>
        <w:jc w:val="both"/>
      </w:pPr>
      <w:r>
        <w:rPr>
          <w:rFonts w:ascii="Times New Roman"/>
          <w:b w:val="false"/>
          <w:i w:val="false"/>
          <w:color w:val="000000"/>
          <w:sz w:val="28"/>
        </w:rPr>
        <w:t>
      продолжение таблицы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 по годам*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 w:id="789"/>
    <w:p>
      <w:pPr>
        <w:spacing w:after="0"/>
        <w:ind w:left="0"/>
        <w:jc w:val="both"/>
      </w:pPr>
      <w:r>
        <w:rPr>
          <w:rFonts w:ascii="Times New Roman"/>
          <w:b w:val="false"/>
          <w:i w:val="false"/>
          <w:color w:val="000000"/>
          <w:sz w:val="28"/>
        </w:rPr>
        <w:t>
      Примечание:</w:t>
      </w:r>
    </w:p>
    <w:bookmarkEnd w:id="789"/>
    <w:bookmarkStart w:name="z851" w:id="790"/>
    <w:p>
      <w:pPr>
        <w:spacing w:after="0"/>
        <w:ind w:left="0"/>
        <w:jc w:val="both"/>
      </w:pPr>
      <w:r>
        <w:rPr>
          <w:rFonts w:ascii="Times New Roman"/>
          <w:b w:val="false"/>
          <w:i w:val="false"/>
          <w:color w:val="000000"/>
          <w:sz w:val="28"/>
        </w:rPr>
        <w:t>
      * значение ключевых показателей Плана мероприятий определяется путем обеспечения взаимосвязи и сопоставления финансовых, экономических и производственных показателей Компании и ее дочерних организаций</w:t>
      </w:r>
    </w:p>
    <w:bookmarkEnd w:id="790"/>
    <w:bookmarkStart w:name="z852" w:id="791"/>
    <w:p>
      <w:pPr>
        <w:spacing w:after="0"/>
        <w:ind w:left="0"/>
        <w:jc w:val="both"/>
      </w:pPr>
      <w:r>
        <w:rPr>
          <w:rFonts w:ascii="Times New Roman"/>
          <w:b w:val="false"/>
          <w:i w:val="false"/>
          <w:color w:val="000000"/>
          <w:sz w:val="28"/>
        </w:rPr>
        <w:t>
      ** в плане мероприятий отражаются причины недостижения показателей результатов.</w:t>
      </w:r>
    </w:p>
    <w:bookmarkEnd w:id="791"/>
    <w:bookmarkStart w:name="z853" w:id="792"/>
    <w:p>
      <w:pPr>
        <w:spacing w:after="0"/>
        <w:ind w:left="0"/>
        <w:jc w:val="both"/>
      </w:pPr>
      <w:r>
        <w:rPr>
          <w:rFonts w:ascii="Times New Roman"/>
          <w:b w:val="false"/>
          <w:i w:val="false"/>
          <w:color w:val="000000"/>
          <w:sz w:val="28"/>
        </w:rPr>
        <w:t>
      3. Мероприятия, планируемые Компанией по реализации Плана мероприятий, в том числе по:</w:t>
      </w:r>
    </w:p>
    <w:bookmarkEnd w:id="792"/>
    <w:bookmarkStart w:name="z854" w:id="793"/>
    <w:p>
      <w:pPr>
        <w:spacing w:after="0"/>
        <w:ind w:left="0"/>
        <w:jc w:val="both"/>
      </w:pPr>
      <w:r>
        <w:rPr>
          <w:rFonts w:ascii="Times New Roman"/>
          <w:b w:val="false"/>
          <w:i w:val="false"/>
          <w:color w:val="000000"/>
          <w:sz w:val="28"/>
        </w:rPr>
        <w:t>
      3.1 достижению ключевых показателей деятельности:</w:t>
      </w:r>
    </w:p>
    <w:bookmarkEnd w:id="793"/>
    <w:bookmarkStart w:name="z855" w:id="794"/>
    <w:p>
      <w:pPr>
        <w:spacing w:after="0"/>
        <w:ind w:left="0"/>
        <w:jc w:val="both"/>
      </w:pPr>
      <w:r>
        <w:rPr>
          <w:rFonts w:ascii="Times New Roman"/>
          <w:b w:val="false"/>
          <w:i w:val="false"/>
          <w:color w:val="000000"/>
          <w:sz w:val="28"/>
        </w:rPr>
        <w:t>
      форма 4</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ключевых показателей деятельности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показателей</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мероприятий/показателей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6" w:id="795"/>
    <w:p>
      <w:pPr>
        <w:spacing w:after="0"/>
        <w:ind w:left="0"/>
        <w:jc w:val="both"/>
      </w:pPr>
      <w:r>
        <w:rPr>
          <w:rFonts w:ascii="Times New Roman"/>
          <w:b w:val="false"/>
          <w:i w:val="false"/>
          <w:color w:val="000000"/>
          <w:sz w:val="28"/>
        </w:rPr>
        <w:t>
      3.2. реструктуризации активов* и их обоснование:</w:t>
      </w:r>
    </w:p>
    <w:bookmarkEnd w:id="795"/>
    <w:bookmarkStart w:name="z857" w:id="796"/>
    <w:p>
      <w:pPr>
        <w:spacing w:after="0"/>
        <w:ind w:left="0"/>
        <w:jc w:val="both"/>
      </w:pPr>
      <w:r>
        <w:rPr>
          <w:rFonts w:ascii="Times New Roman"/>
          <w:b w:val="false"/>
          <w:i w:val="false"/>
          <w:color w:val="000000"/>
          <w:sz w:val="28"/>
        </w:rPr>
        <w:t>
      форма 5</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структура группы Компании (с указанием всех организаций, входящих в группу)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актива (профильный, непрофильный,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реструктуризация актива* (разделение, выделение, соединение, ликвидация, продажа (отчуждение) создание новых, приобретения акций (долей участия)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структура группы Компании (с указанием всех организаций, входящих в группу) по состоянию на 1 января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797"/>
    <w:p>
      <w:pPr>
        <w:spacing w:after="0"/>
        <w:ind w:left="0"/>
        <w:jc w:val="both"/>
      </w:pPr>
      <w:r>
        <w:rPr>
          <w:rFonts w:ascii="Times New Roman"/>
          <w:b w:val="false"/>
          <w:i w:val="false"/>
          <w:color w:val="000000"/>
          <w:sz w:val="28"/>
        </w:rPr>
        <w:t>
      Примечание:</w:t>
      </w:r>
    </w:p>
    <w:bookmarkEnd w:id="797"/>
    <w:bookmarkStart w:name="z859" w:id="798"/>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798"/>
    <w:bookmarkStart w:name="z860" w:id="799"/>
    <w:p>
      <w:pPr>
        <w:spacing w:after="0"/>
        <w:ind w:left="0"/>
        <w:jc w:val="both"/>
      </w:pPr>
      <w:r>
        <w:rPr>
          <w:rFonts w:ascii="Times New Roman"/>
          <w:b w:val="false"/>
          <w:i w:val="false"/>
          <w:color w:val="000000"/>
          <w:sz w:val="28"/>
        </w:rPr>
        <w:t>
      ** указывается структура группы Компании на 1 января года, следующего за отчетным пятилетним периодом</w:t>
      </w:r>
    </w:p>
    <w:bookmarkEnd w:id="799"/>
    <w:bookmarkStart w:name="z861" w:id="800"/>
    <w:p>
      <w:pPr>
        <w:spacing w:after="0"/>
        <w:ind w:left="0"/>
        <w:jc w:val="both"/>
      </w:pPr>
      <w:r>
        <w:rPr>
          <w:rFonts w:ascii="Times New Roman"/>
          <w:b w:val="false"/>
          <w:i w:val="false"/>
          <w:color w:val="000000"/>
          <w:sz w:val="28"/>
        </w:rPr>
        <w:t>
      4. Отношения с бюджетом:</w:t>
      </w:r>
    </w:p>
    <w:bookmarkEnd w:id="800"/>
    <w:bookmarkStart w:name="z862" w:id="801"/>
    <w:p>
      <w:pPr>
        <w:spacing w:after="0"/>
        <w:ind w:left="0"/>
        <w:jc w:val="both"/>
      </w:pPr>
      <w:r>
        <w:rPr>
          <w:rFonts w:ascii="Times New Roman"/>
          <w:b w:val="false"/>
          <w:i w:val="false"/>
          <w:color w:val="000000"/>
          <w:sz w:val="28"/>
        </w:rPr>
        <w:t>
      4.1 в соответствии с бюджетным законодательством Республики Казахстан планируемые поступления из республиканского бюджета:</w:t>
      </w:r>
    </w:p>
    <w:bookmarkEnd w:id="801"/>
    <w:bookmarkStart w:name="z863" w:id="802"/>
    <w:p>
      <w:pPr>
        <w:spacing w:after="0"/>
        <w:ind w:left="0"/>
        <w:jc w:val="both"/>
      </w:pPr>
      <w:r>
        <w:rPr>
          <w:rFonts w:ascii="Times New Roman"/>
          <w:b w:val="false"/>
          <w:i w:val="false"/>
          <w:color w:val="000000"/>
          <w:sz w:val="28"/>
        </w:rPr>
        <w:t>
      форма 6</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03"/>
          <w:p>
            <w:pPr>
              <w:spacing w:after="20"/>
              <w:ind w:left="20"/>
              <w:jc w:val="both"/>
            </w:pPr>
            <w:r>
              <w:rPr>
                <w:rFonts w:ascii="Times New Roman"/>
                <w:b w:val="false"/>
                <w:i w:val="false"/>
                <w:color w:val="000000"/>
                <w:sz w:val="20"/>
              </w:rPr>
              <w:t>
Документы целеполагания</w:t>
            </w:r>
          </w:p>
          <w:bookmarkEnd w:id="803"/>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4"/>
          <w:p>
            <w:pPr>
              <w:spacing w:after="20"/>
              <w:ind w:left="20"/>
              <w:jc w:val="both"/>
            </w:pPr>
            <w:r>
              <w:rPr>
                <w:rFonts w:ascii="Times New Roman"/>
                <w:b w:val="false"/>
                <w:i w:val="false"/>
                <w:color w:val="000000"/>
                <w:sz w:val="20"/>
              </w:rPr>
              <w:t>
Документы</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05"/>
          <w:p>
            <w:pPr>
              <w:spacing w:after="20"/>
              <w:ind w:left="20"/>
              <w:jc w:val="both"/>
            </w:pPr>
            <w:r>
              <w:rPr>
                <w:rFonts w:ascii="Times New Roman"/>
                <w:b w:val="false"/>
                <w:i w:val="false"/>
                <w:color w:val="000000"/>
                <w:sz w:val="20"/>
              </w:rPr>
              <w:t>
Документы системы государственного планирования</w:t>
            </w:r>
          </w:p>
          <w:bookmarkEnd w:id="805"/>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целевой индикатор*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806"/>
    <w:p>
      <w:pPr>
        <w:spacing w:after="0"/>
        <w:ind w:left="0"/>
        <w:jc w:val="both"/>
      </w:pPr>
      <w:r>
        <w:rPr>
          <w:rFonts w:ascii="Times New Roman"/>
          <w:b w:val="false"/>
          <w:i w:val="false"/>
          <w:color w:val="000000"/>
          <w:sz w:val="28"/>
        </w:rPr>
        <w:t>
      продолжение таблицы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дочерней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869" w:id="807"/>
    <w:p>
      <w:pPr>
        <w:spacing w:after="0"/>
        <w:ind w:left="0"/>
        <w:jc w:val="both"/>
      </w:pPr>
      <w:r>
        <w:rPr>
          <w:rFonts w:ascii="Times New Roman"/>
          <w:b w:val="false"/>
          <w:i w:val="false"/>
          <w:color w:val="000000"/>
          <w:sz w:val="28"/>
        </w:rPr>
        <w:t>
      продолжение таблицы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0" w:id="808"/>
    <w:p>
      <w:pPr>
        <w:spacing w:after="0"/>
        <w:ind w:left="0"/>
        <w:jc w:val="both"/>
      </w:pPr>
      <w:r>
        <w:rPr>
          <w:rFonts w:ascii="Times New Roman"/>
          <w:b w:val="false"/>
          <w:i w:val="false"/>
          <w:color w:val="000000"/>
          <w:sz w:val="28"/>
        </w:rPr>
        <w:t>
      продолжение таблицы</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1" w:id="809"/>
    <w:p>
      <w:pPr>
        <w:spacing w:after="0"/>
        <w:ind w:left="0"/>
        <w:jc w:val="both"/>
      </w:pPr>
      <w:r>
        <w:rPr>
          <w:rFonts w:ascii="Times New Roman"/>
          <w:b w:val="false"/>
          <w:i w:val="false"/>
          <w:color w:val="000000"/>
          <w:sz w:val="28"/>
        </w:rPr>
        <w:t>
      Примечание:</w:t>
      </w:r>
    </w:p>
    <w:bookmarkEnd w:id="809"/>
    <w:bookmarkStart w:name="z872" w:id="810"/>
    <w:p>
      <w:pPr>
        <w:spacing w:after="0"/>
        <w:ind w:left="0"/>
        <w:jc w:val="both"/>
      </w:pPr>
      <w:r>
        <w:rPr>
          <w:rFonts w:ascii="Times New Roman"/>
          <w:b w:val="false"/>
          <w:i w:val="false"/>
          <w:color w:val="000000"/>
          <w:sz w:val="28"/>
        </w:rPr>
        <w:t>
      * в плане мероприятий отражаются причины недостижения показателей результатов.</w:t>
      </w:r>
    </w:p>
    <w:bookmarkEnd w:id="810"/>
    <w:bookmarkStart w:name="z873" w:id="811"/>
    <w:p>
      <w:pPr>
        <w:spacing w:after="0"/>
        <w:ind w:left="0"/>
        <w:jc w:val="both"/>
      </w:pPr>
      <w:r>
        <w:rPr>
          <w:rFonts w:ascii="Times New Roman"/>
          <w:b w:val="false"/>
          <w:i w:val="false"/>
          <w:color w:val="000000"/>
          <w:sz w:val="28"/>
        </w:rPr>
        <w:t>
      4.2 в соответствии с налоговым законодательством Республики Казахстан планируемая выплата налогов и других обязательных платежей в бюджет* (за исключением косвенных налогов), указанных в перечне показателей Плана мероприятий Компании:</w:t>
      </w:r>
    </w:p>
    <w:bookmarkEnd w:id="811"/>
    <w:bookmarkStart w:name="z874" w:id="812"/>
    <w:p>
      <w:pPr>
        <w:spacing w:after="0"/>
        <w:ind w:left="0"/>
        <w:jc w:val="both"/>
      </w:pPr>
      <w:r>
        <w:rPr>
          <w:rFonts w:ascii="Times New Roman"/>
          <w:b w:val="false"/>
          <w:i w:val="false"/>
          <w:color w:val="000000"/>
          <w:sz w:val="28"/>
        </w:rPr>
        <w:t>
      форма 7</w:t>
      </w:r>
    </w:p>
    <w:bookmarkEnd w:id="812"/>
    <w:bookmarkStart w:name="z875" w:id="813"/>
    <w:p>
      <w:pPr>
        <w:spacing w:after="0"/>
        <w:ind w:left="0"/>
        <w:jc w:val="both"/>
      </w:pPr>
      <w:r>
        <w:rPr>
          <w:rFonts w:ascii="Times New Roman"/>
          <w:b w:val="false"/>
          <w:i w:val="false"/>
          <w:color w:val="000000"/>
          <w:sz w:val="28"/>
        </w:rPr>
        <w:t>
      тысяч теңге</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выплате налоги и платежи,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экспортируемую сырую нефть, газовый конденсат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платежи и налоги недропользователей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814"/>
    <w:p>
      <w:pPr>
        <w:spacing w:after="0"/>
        <w:ind w:left="0"/>
        <w:jc w:val="both"/>
      </w:pPr>
      <w:r>
        <w:rPr>
          <w:rFonts w:ascii="Times New Roman"/>
          <w:b w:val="false"/>
          <w:i w:val="false"/>
          <w:color w:val="000000"/>
          <w:sz w:val="28"/>
        </w:rPr>
        <w:t>
      Примечание:</w:t>
      </w:r>
    </w:p>
    <w:bookmarkEnd w:id="814"/>
    <w:bookmarkStart w:name="z877" w:id="815"/>
    <w:p>
      <w:pPr>
        <w:spacing w:after="0"/>
        <w:ind w:left="0"/>
        <w:jc w:val="both"/>
      </w:pPr>
      <w:r>
        <w:rPr>
          <w:rFonts w:ascii="Times New Roman"/>
          <w:b w:val="false"/>
          <w:i w:val="false"/>
          <w:color w:val="000000"/>
          <w:sz w:val="28"/>
        </w:rPr>
        <w:t>
      *форма заполняется по консолидированным данным</w:t>
      </w:r>
    </w:p>
    <w:bookmarkEnd w:id="815"/>
    <w:bookmarkStart w:name="z878" w:id="816"/>
    <w:p>
      <w:pPr>
        <w:spacing w:after="0"/>
        <w:ind w:left="0"/>
        <w:jc w:val="both"/>
      </w:pPr>
      <w:r>
        <w:rPr>
          <w:rFonts w:ascii="Times New Roman"/>
          <w:b w:val="false"/>
          <w:i w:val="false"/>
          <w:color w:val="000000"/>
          <w:sz w:val="28"/>
        </w:rPr>
        <w:t>
      4.3 планируемая выплата дивидендов на государственный пакет акций:</w:t>
      </w:r>
    </w:p>
    <w:bookmarkEnd w:id="816"/>
    <w:bookmarkStart w:name="z879" w:id="817"/>
    <w:p>
      <w:pPr>
        <w:spacing w:after="0"/>
        <w:ind w:left="0"/>
        <w:jc w:val="both"/>
      </w:pPr>
      <w:r>
        <w:rPr>
          <w:rFonts w:ascii="Times New Roman"/>
          <w:b w:val="false"/>
          <w:i w:val="false"/>
          <w:color w:val="000000"/>
          <w:sz w:val="28"/>
        </w:rPr>
        <w:t>
      форма 8</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в том числе 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акцию: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пакет акций, находящийся в государственной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чистого дохода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прошлых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0" w:id="818"/>
    <w:p>
      <w:pPr>
        <w:spacing w:after="0"/>
        <w:ind w:left="0"/>
        <w:jc w:val="both"/>
      </w:pPr>
      <w:r>
        <w:rPr>
          <w:rFonts w:ascii="Times New Roman"/>
          <w:b w:val="false"/>
          <w:i w:val="false"/>
          <w:color w:val="000000"/>
          <w:sz w:val="28"/>
        </w:rPr>
        <w:t>
      5.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818"/>
    <w:bookmarkStart w:name="z881" w:id="819"/>
    <w:p>
      <w:pPr>
        <w:spacing w:after="0"/>
        <w:ind w:left="0"/>
        <w:jc w:val="both"/>
      </w:pP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bookmarkEnd w:id="819"/>
    <w:bookmarkStart w:name="z882" w:id="820"/>
    <w:p>
      <w:pPr>
        <w:spacing w:after="0"/>
        <w:ind w:left="0"/>
        <w:jc w:val="both"/>
      </w:pPr>
      <w:r>
        <w:rPr>
          <w:rFonts w:ascii="Times New Roman"/>
          <w:b w:val="false"/>
          <w:i w:val="false"/>
          <w:color w:val="000000"/>
          <w:sz w:val="28"/>
        </w:rPr>
        <w:t>
      инвестиции, в том числе приобретение пакетов акций (долей участия); вклады в уставный капитал и прочие инвестиции:</w:t>
      </w:r>
    </w:p>
    <w:bookmarkEnd w:id="820"/>
    <w:bookmarkStart w:name="z883" w:id="821"/>
    <w:p>
      <w:pPr>
        <w:spacing w:after="0"/>
        <w:ind w:left="0"/>
        <w:jc w:val="both"/>
      </w:pPr>
      <w:r>
        <w:rPr>
          <w:rFonts w:ascii="Times New Roman"/>
          <w:b w:val="false"/>
          <w:i w:val="false"/>
          <w:color w:val="000000"/>
          <w:sz w:val="28"/>
        </w:rPr>
        <w:t>
      форма 9</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22"/>
          <w:p>
            <w:pPr>
              <w:spacing w:after="20"/>
              <w:ind w:left="20"/>
              <w:jc w:val="both"/>
            </w:pPr>
            <w:r>
              <w:rPr>
                <w:rFonts w:ascii="Times New Roman"/>
                <w:b w:val="false"/>
                <w:i w:val="false"/>
                <w:color w:val="000000"/>
                <w:sz w:val="20"/>
              </w:rPr>
              <w:t>
Документы целеполагания</w:t>
            </w:r>
          </w:p>
          <w:bookmarkEnd w:id="822"/>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23"/>
          <w:p>
            <w:pPr>
              <w:spacing w:after="20"/>
              <w:ind w:left="20"/>
              <w:jc w:val="both"/>
            </w:pPr>
            <w:r>
              <w:rPr>
                <w:rFonts w:ascii="Times New Roman"/>
                <w:b w:val="false"/>
                <w:i w:val="false"/>
                <w:color w:val="000000"/>
                <w:sz w:val="20"/>
              </w:rPr>
              <w:t>
Документы Системы государственного планирования</w:t>
            </w:r>
          </w:p>
          <w:bookmarkEnd w:id="823"/>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24"/>
          <w:p>
            <w:pPr>
              <w:spacing w:after="20"/>
              <w:ind w:left="20"/>
              <w:jc w:val="both"/>
            </w:pPr>
            <w:r>
              <w:rPr>
                <w:rFonts w:ascii="Times New Roman"/>
                <w:b w:val="false"/>
                <w:i w:val="false"/>
                <w:color w:val="000000"/>
                <w:sz w:val="20"/>
              </w:rPr>
              <w:t>
Документы Системы государственного планирования</w:t>
            </w:r>
          </w:p>
          <w:bookmarkEnd w:id="824"/>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целевой индикатор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 мента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7" w:id="825"/>
    <w:p>
      <w:pPr>
        <w:spacing w:after="0"/>
        <w:ind w:left="0"/>
        <w:jc w:val="both"/>
      </w:pPr>
      <w:r>
        <w:rPr>
          <w:rFonts w:ascii="Times New Roman"/>
          <w:b w:val="false"/>
          <w:i w:val="false"/>
          <w:color w:val="000000"/>
          <w:sz w:val="28"/>
        </w:rPr>
        <w:t>
      продолжение таблицы</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тысяч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период до начало планируемого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 в планируемом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8" w:id="826"/>
    <w:p>
      <w:pPr>
        <w:spacing w:after="0"/>
        <w:ind w:left="0"/>
        <w:jc w:val="both"/>
      </w:pPr>
      <w:r>
        <w:rPr>
          <w:rFonts w:ascii="Times New Roman"/>
          <w:b w:val="false"/>
          <w:i w:val="false"/>
          <w:color w:val="000000"/>
          <w:sz w:val="28"/>
        </w:rPr>
        <w:t>
      6.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bookmarkEnd w:id="826"/>
    <w:bookmarkStart w:name="z889" w:id="827"/>
    <w:p>
      <w:pPr>
        <w:spacing w:after="0"/>
        <w:ind w:left="0"/>
        <w:jc w:val="both"/>
      </w:pPr>
      <w:r>
        <w:rPr>
          <w:rFonts w:ascii="Times New Roman"/>
          <w:b w:val="false"/>
          <w:i w:val="false"/>
          <w:color w:val="000000"/>
          <w:sz w:val="28"/>
        </w:rPr>
        <w:t>
      6.1 структура заимствований и график погашения в разрезе внутреннего и внешнего заимствования (в том числе дочерних организаций):</w:t>
      </w:r>
    </w:p>
    <w:bookmarkEnd w:id="827"/>
    <w:bookmarkStart w:name="z890" w:id="828"/>
    <w:p>
      <w:pPr>
        <w:spacing w:after="0"/>
        <w:ind w:left="0"/>
        <w:jc w:val="both"/>
      </w:pPr>
      <w:r>
        <w:rPr>
          <w:rFonts w:ascii="Times New Roman"/>
          <w:b w:val="false"/>
          <w:i w:val="false"/>
          <w:color w:val="000000"/>
          <w:sz w:val="28"/>
        </w:rPr>
        <w:t>
      форма 10*</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собрания акционеров (единственного акционера) и/или Совета директоров и/или другие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829"/>
    <w:p>
      <w:pPr>
        <w:spacing w:after="0"/>
        <w:ind w:left="0"/>
        <w:jc w:val="both"/>
      </w:pPr>
      <w:r>
        <w:rPr>
          <w:rFonts w:ascii="Times New Roman"/>
          <w:b w:val="false"/>
          <w:i w:val="false"/>
          <w:color w:val="000000"/>
          <w:sz w:val="28"/>
        </w:rPr>
        <w:t>
      продолжение таблицы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займа (Условия гарантии)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 (Срок гарантируемого займа)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 по займу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 w:id="830"/>
    <w:p>
      <w:pPr>
        <w:spacing w:after="0"/>
        <w:ind w:left="0"/>
        <w:jc w:val="both"/>
      </w:pPr>
      <w:r>
        <w:rPr>
          <w:rFonts w:ascii="Times New Roman"/>
          <w:b w:val="false"/>
          <w:i w:val="false"/>
          <w:color w:val="000000"/>
          <w:sz w:val="28"/>
        </w:rPr>
        <w:t>
      продолжение таблицы</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ОД на отчетную дату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(ОД) на начало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3" w:id="831"/>
    <w:p>
      <w:pPr>
        <w:spacing w:after="0"/>
        <w:ind w:left="0"/>
        <w:jc w:val="both"/>
      </w:pPr>
      <w:r>
        <w:rPr>
          <w:rFonts w:ascii="Times New Roman"/>
          <w:b w:val="false"/>
          <w:i w:val="false"/>
          <w:color w:val="000000"/>
          <w:sz w:val="28"/>
        </w:rPr>
        <w:t>
      продолжение таблицы</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4" w:id="832"/>
    <w:p>
      <w:pPr>
        <w:spacing w:after="0"/>
        <w:ind w:left="0"/>
        <w:jc w:val="both"/>
      </w:pPr>
      <w:r>
        <w:rPr>
          <w:rFonts w:ascii="Times New Roman"/>
          <w:b w:val="false"/>
          <w:i w:val="false"/>
          <w:color w:val="000000"/>
          <w:sz w:val="28"/>
        </w:rPr>
        <w:t>
      продолжение таблицы</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 w:id="833"/>
    <w:p>
      <w:pPr>
        <w:spacing w:after="0"/>
        <w:ind w:left="0"/>
        <w:jc w:val="both"/>
      </w:pPr>
      <w:r>
        <w:rPr>
          <w:rFonts w:ascii="Times New Roman"/>
          <w:b w:val="false"/>
          <w:i w:val="false"/>
          <w:color w:val="000000"/>
          <w:sz w:val="28"/>
        </w:rPr>
        <w:t>
      Первый руководитель _____________ (Фамилия, имя, отчество (при его наличии))</w:t>
      </w:r>
    </w:p>
    <w:bookmarkEnd w:id="833"/>
    <w:bookmarkStart w:name="z896" w:id="834"/>
    <w:p>
      <w:pPr>
        <w:spacing w:after="0"/>
        <w:ind w:left="0"/>
        <w:jc w:val="both"/>
      </w:pPr>
      <w:r>
        <w:rPr>
          <w:rFonts w:ascii="Times New Roman"/>
          <w:b w:val="false"/>
          <w:i w:val="false"/>
          <w:color w:val="000000"/>
          <w:sz w:val="28"/>
        </w:rPr>
        <w:t>
      М.П.</w:t>
      </w:r>
    </w:p>
    <w:bookmarkEnd w:id="834"/>
    <w:bookmarkStart w:name="z897" w:id="835"/>
    <w:p>
      <w:pPr>
        <w:spacing w:after="0"/>
        <w:ind w:left="0"/>
        <w:jc w:val="both"/>
      </w:pPr>
      <w:r>
        <w:rPr>
          <w:rFonts w:ascii="Times New Roman"/>
          <w:b w:val="false"/>
          <w:i w:val="false"/>
          <w:color w:val="000000"/>
          <w:sz w:val="28"/>
        </w:rPr>
        <w:t>
      Примечание:</w:t>
      </w:r>
    </w:p>
    <w:bookmarkEnd w:id="835"/>
    <w:bookmarkStart w:name="z898" w:id="836"/>
    <w:p>
      <w:pPr>
        <w:spacing w:after="0"/>
        <w:ind w:left="0"/>
        <w:jc w:val="both"/>
      </w:pPr>
      <w:r>
        <w:rPr>
          <w:rFonts w:ascii="Times New Roman"/>
          <w:b w:val="false"/>
          <w:i w:val="false"/>
          <w:color w:val="000000"/>
          <w:sz w:val="28"/>
        </w:rPr>
        <w:t>
      * представляется ежеквартально, до 10-го числа месяца, следующего за отчетным месяцем, в Реестр государственных предприятий и учреждений, юридических лиц с участием государства в уставном капитале</w:t>
      </w:r>
    </w:p>
    <w:bookmarkEnd w:id="836"/>
    <w:bookmarkStart w:name="z899" w:id="837"/>
    <w:p>
      <w:pPr>
        <w:spacing w:after="0"/>
        <w:ind w:left="0"/>
        <w:jc w:val="both"/>
      </w:pPr>
      <w:r>
        <w:rPr>
          <w:rFonts w:ascii="Times New Roman"/>
          <w:b w:val="false"/>
          <w:i w:val="false"/>
          <w:color w:val="000000"/>
          <w:sz w:val="28"/>
        </w:rPr>
        <w:t>
      6.2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долга/ЕВITDA (Earnings before interest, taxes, depreciation and amortization): для компании реального сектора экономики, коэффициент финансового левереджа, коэффициент покрытия процентов, коэффициент текущей ликвидности):</w:t>
      </w:r>
    </w:p>
    <w:bookmarkEnd w:id="837"/>
    <w:bookmarkStart w:name="z900" w:id="838"/>
    <w:p>
      <w:pPr>
        <w:spacing w:after="0"/>
        <w:ind w:left="0"/>
        <w:jc w:val="both"/>
      </w:pPr>
      <w:r>
        <w:rPr>
          <w:rFonts w:ascii="Times New Roman"/>
          <w:b w:val="false"/>
          <w:i w:val="false"/>
          <w:color w:val="000000"/>
          <w:sz w:val="28"/>
        </w:rPr>
        <w:t>
      форма 11*</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839"/>
    <w:p>
      <w:pPr>
        <w:spacing w:after="0"/>
        <w:ind w:left="0"/>
        <w:jc w:val="both"/>
      </w:pPr>
      <w:r>
        <w:rPr>
          <w:rFonts w:ascii="Times New Roman"/>
          <w:b w:val="false"/>
          <w:i w:val="false"/>
          <w:color w:val="000000"/>
          <w:sz w:val="28"/>
        </w:rPr>
        <w:t>
      продолжение таблицы</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 ЕВITDA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840"/>
    <w:p>
      <w:pPr>
        <w:spacing w:after="0"/>
        <w:ind w:left="0"/>
        <w:jc w:val="both"/>
      </w:pPr>
      <w:r>
        <w:rPr>
          <w:rFonts w:ascii="Times New Roman"/>
          <w:b w:val="false"/>
          <w:i w:val="false"/>
          <w:color w:val="000000"/>
          <w:sz w:val="28"/>
        </w:rPr>
        <w:t>
      Первый руководитель ______________ (Фамилия, имя, отчество (при его наличии))</w:t>
      </w:r>
    </w:p>
    <w:bookmarkEnd w:id="840"/>
    <w:bookmarkStart w:name="z903" w:id="841"/>
    <w:p>
      <w:pPr>
        <w:spacing w:after="0"/>
        <w:ind w:left="0"/>
        <w:jc w:val="both"/>
      </w:pPr>
      <w:r>
        <w:rPr>
          <w:rFonts w:ascii="Times New Roman"/>
          <w:b w:val="false"/>
          <w:i w:val="false"/>
          <w:color w:val="000000"/>
          <w:sz w:val="28"/>
        </w:rPr>
        <w:t>
      М.П.</w:t>
      </w:r>
    </w:p>
    <w:bookmarkEnd w:id="841"/>
    <w:bookmarkStart w:name="z904" w:id="842"/>
    <w:p>
      <w:pPr>
        <w:spacing w:after="0"/>
        <w:ind w:left="0"/>
        <w:jc w:val="both"/>
      </w:pPr>
      <w:r>
        <w:rPr>
          <w:rFonts w:ascii="Times New Roman"/>
          <w:b w:val="false"/>
          <w:i w:val="false"/>
          <w:color w:val="000000"/>
          <w:sz w:val="28"/>
        </w:rPr>
        <w:t>
      Примечание:</w:t>
      </w:r>
    </w:p>
    <w:bookmarkEnd w:id="842"/>
    <w:bookmarkStart w:name="z905" w:id="843"/>
    <w:p>
      <w:pPr>
        <w:spacing w:after="0"/>
        <w:ind w:left="0"/>
        <w:jc w:val="both"/>
      </w:pPr>
      <w:r>
        <w:rPr>
          <w:rFonts w:ascii="Times New Roman"/>
          <w:b w:val="false"/>
          <w:i w:val="false"/>
          <w:color w:val="000000"/>
          <w:sz w:val="28"/>
        </w:rPr>
        <w:t>
      * представляется по итогам полугодия и года, до 15-го числа месяца, следующего за отчетным периодом, в Реестр государственных предприятий и учреждений, юридических лиц с участием государства в уставном капитале</w:t>
      </w:r>
    </w:p>
    <w:bookmarkEnd w:id="843"/>
    <w:bookmarkStart w:name="z906" w:id="844"/>
    <w:p>
      <w:pPr>
        <w:spacing w:after="0"/>
        <w:ind w:left="0"/>
        <w:jc w:val="both"/>
      </w:pPr>
      <w:r>
        <w:rPr>
          <w:rFonts w:ascii="Times New Roman"/>
          <w:b w:val="false"/>
          <w:i w:val="false"/>
          <w:color w:val="000000"/>
          <w:sz w:val="28"/>
        </w:rPr>
        <w:t>
      ** необходимо рассчитать показатели финансовой устойчивости в целом по компании, с обязательным сравнением с нормативом</w:t>
      </w:r>
    </w:p>
    <w:bookmarkEnd w:id="844"/>
    <w:bookmarkStart w:name="z907" w:id="845"/>
    <w:p>
      <w:pPr>
        <w:spacing w:after="0"/>
        <w:ind w:left="0"/>
        <w:jc w:val="both"/>
      </w:pPr>
      <w:r>
        <w:rPr>
          <w:rFonts w:ascii="Times New Roman"/>
          <w:b w:val="false"/>
          <w:i w:val="false"/>
          <w:color w:val="000000"/>
          <w:sz w:val="28"/>
        </w:rPr>
        <w:t>
      Коэффициент долга/ЕВITDA – это показатель долговой нагрузки на Компанию, ее способности погасить имеющиеся обязательства (платежеспособности). В качестве показателя поступления средств, необходимых для расчета по долгам Компании, в данном случае используется показатель EBITDA – прибыль до вычета процентов, налогов и амортизации.</w:t>
      </w:r>
    </w:p>
    <w:bookmarkEnd w:id="845"/>
    <w:bookmarkStart w:name="z908" w:id="846"/>
    <w:p>
      <w:pPr>
        <w:spacing w:after="0"/>
        <w:ind w:left="0"/>
        <w:jc w:val="both"/>
      </w:pPr>
      <w:r>
        <w:rPr>
          <w:rFonts w:ascii="Times New Roman"/>
          <w:b w:val="false"/>
          <w:i w:val="false"/>
          <w:color w:val="000000"/>
          <w:sz w:val="28"/>
        </w:rPr>
        <w:t>
      Рассчитывается по формуле:</w:t>
      </w:r>
    </w:p>
    <w:bookmarkEnd w:id="846"/>
    <w:bookmarkStart w:name="z909" w:id="847"/>
    <w:p>
      <w:pPr>
        <w:spacing w:after="0"/>
        <w:ind w:left="0"/>
        <w:jc w:val="both"/>
      </w:pPr>
      <w:r>
        <w:rPr>
          <w:rFonts w:ascii="Times New Roman"/>
          <w:b w:val="false"/>
          <w:i w:val="false"/>
          <w:color w:val="000000"/>
          <w:sz w:val="28"/>
        </w:rPr>
        <w:t>
      Коэффициент долга/ЕВITDA = Совокупные обязательства / EBITDA</w:t>
      </w:r>
    </w:p>
    <w:bookmarkEnd w:id="847"/>
    <w:bookmarkStart w:name="z910" w:id="848"/>
    <w:p>
      <w:pPr>
        <w:spacing w:after="0"/>
        <w:ind w:left="0"/>
        <w:jc w:val="both"/>
      </w:pPr>
      <w:r>
        <w:rPr>
          <w:rFonts w:ascii="Times New Roman"/>
          <w:b w:val="false"/>
          <w:i w:val="false"/>
          <w:color w:val="000000"/>
          <w:sz w:val="28"/>
        </w:rPr>
        <w:t>
      Рекомендуемое значение коэффициента долга/ЕВITDA: &lt;3, значение &gt;4-5 свидетельствует о слишком большой долговой нагрузке Компании и вероятных проблемах с погашением своих долгов.</w:t>
      </w:r>
    </w:p>
    <w:bookmarkEnd w:id="848"/>
    <w:bookmarkStart w:name="z911" w:id="849"/>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w:t>
      </w:r>
    </w:p>
    <w:bookmarkEnd w:id="849"/>
    <w:bookmarkStart w:name="z912" w:id="850"/>
    <w:p>
      <w:pPr>
        <w:spacing w:after="0"/>
        <w:ind w:left="0"/>
        <w:jc w:val="both"/>
      </w:pPr>
      <w:r>
        <w:rPr>
          <w:rFonts w:ascii="Times New Roman"/>
          <w:b w:val="false"/>
          <w:i w:val="false"/>
          <w:color w:val="000000"/>
          <w:sz w:val="28"/>
        </w:rPr>
        <w:t>
      Рассчитывается по формуле:</w:t>
      </w:r>
    </w:p>
    <w:bookmarkEnd w:id="850"/>
    <w:bookmarkStart w:name="z913"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151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1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4" w:id="852"/>
    <w:p>
      <w:pPr>
        <w:spacing w:after="0"/>
        <w:ind w:left="0"/>
        <w:jc w:val="both"/>
      </w:pPr>
      <w:r>
        <w:rPr>
          <w:rFonts w:ascii="Times New Roman"/>
          <w:b w:val="false"/>
          <w:i w:val="false"/>
          <w:color w:val="000000"/>
          <w:sz w:val="28"/>
        </w:rPr>
        <w:t>
      где: LС – заемный капитал; ЕС – собственный капитал.</w:t>
      </w:r>
    </w:p>
    <w:bookmarkEnd w:id="852"/>
    <w:bookmarkStart w:name="z915" w:id="853"/>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 обязательства. Показатель сравнивает прибыль до уплаты процентов и налогов за одни год) и проценты по долговым обязательствам за тот же период. Фактически коэффициент показывает, во сколько раз прибыль до уплаты процентов и налогов превышает расходы на уплату процентов.</w:t>
      </w:r>
    </w:p>
    <w:bookmarkEnd w:id="853"/>
    <w:bookmarkStart w:name="z916" w:id="854"/>
    <w:p>
      <w:pPr>
        <w:spacing w:after="0"/>
        <w:ind w:left="0"/>
        <w:jc w:val="both"/>
      </w:pPr>
      <w:r>
        <w:rPr>
          <w:rFonts w:ascii="Times New Roman"/>
          <w:b w:val="false"/>
          <w:i w:val="false"/>
          <w:color w:val="000000"/>
          <w:sz w:val="28"/>
        </w:rPr>
        <w:t>
      Рассчитывается по формуле:</w:t>
      </w:r>
    </w:p>
    <w:bookmarkEnd w:id="854"/>
    <w:bookmarkStart w:name="z917" w:id="855"/>
    <w:p>
      <w:pPr>
        <w:spacing w:after="0"/>
        <w:ind w:left="0"/>
        <w:jc w:val="both"/>
      </w:pPr>
      <w:r>
        <w:rPr>
          <w:rFonts w:ascii="Times New Roman"/>
          <w:b w:val="false"/>
          <w:i w:val="false"/>
          <w:color w:val="000000"/>
          <w:sz w:val="28"/>
        </w:rPr>
        <w:t>
      Коэффициент покрытия процентов = EBIT / Проценты к уплате</w:t>
      </w:r>
    </w:p>
    <w:bookmarkEnd w:id="855"/>
    <w:bookmarkStart w:name="z918" w:id="856"/>
    <w:p>
      <w:pPr>
        <w:spacing w:after="0"/>
        <w:ind w:left="0"/>
        <w:jc w:val="both"/>
      </w:pPr>
      <w:r>
        <w:rPr>
          <w:rFonts w:ascii="Times New Roman"/>
          <w:b w:val="false"/>
          <w:i w:val="false"/>
          <w:color w:val="000000"/>
          <w:sz w:val="28"/>
        </w:rPr>
        <w:t>
      Рекомендуемое значение: чем меньше коэффициент покрытия процентов, тем выше кредитное бремя Компании и тем выше вероятность наступления банкротства. Коэффициент ниже 1,5 ставит под вопрос возможность Компании обслуживать свой долг. Критическим считается коэффициент менее 1.</w:t>
      </w:r>
    </w:p>
    <w:bookmarkEnd w:id="856"/>
    <w:bookmarkStart w:name="z919" w:id="857"/>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w:t>
      </w:r>
    </w:p>
    <w:bookmarkEnd w:id="857"/>
    <w:bookmarkStart w:name="z920" w:id="858"/>
    <w:p>
      <w:pPr>
        <w:spacing w:after="0"/>
        <w:ind w:left="0"/>
        <w:jc w:val="both"/>
      </w:pPr>
      <w:r>
        <w:rPr>
          <w:rFonts w:ascii="Times New Roman"/>
          <w:b w:val="false"/>
          <w:i w:val="false"/>
          <w:color w:val="000000"/>
          <w:sz w:val="28"/>
        </w:rPr>
        <w:t>
      Рассчитывается по формуле:</w:t>
      </w:r>
    </w:p>
    <w:bookmarkEnd w:id="858"/>
    <w:bookmarkStart w:name="z921"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6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 w:id="860"/>
    <w:p>
      <w:pPr>
        <w:spacing w:after="0"/>
        <w:ind w:left="0"/>
        <w:jc w:val="both"/>
      </w:pPr>
      <w:r>
        <w:rPr>
          <w:rFonts w:ascii="Times New Roman"/>
          <w:b w:val="false"/>
          <w:i w:val="false"/>
          <w:color w:val="000000"/>
          <w:sz w:val="28"/>
        </w:rPr>
        <w:t>
      где: СА – текущие активы; СL – текущие обязательства.</w:t>
      </w:r>
    </w:p>
    <w:bookmarkEnd w:id="860"/>
    <w:bookmarkStart w:name="z923" w:id="861"/>
    <w:p>
      <w:pPr>
        <w:spacing w:after="0"/>
        <w:ind w:left="0"/>
        <w:jc w:val="both"/>
      </w:pPr>
      <w:r>
        <w:rPr>
          <w:rFonts w:ascii="Times New Roman"/>
          <w:b w:val="false"/>
          <w:i w:val="false"/>
          <w:color w:val="000000"/>
          <w:sz w:val="28"/>
        </w:rPr>
        <w:t>
      Рекомендуемое значение СR: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861"/>
    <w:bookmarkStart w:name="z924" w:id="862"/>
    <w:p>
      <w:pPr>
        <w:spacing w:after="0"/>
        <w:ind w:left="0"/>
        <w:jc w:val="both"/>
      </w:pPr>
      <w:r>
        <w:rPr>
          <w:rFonts w:ascii="Times New Roman"/>
          <w:b w:val="false"/>
          <w:i w:val="false"/>
          <w:color w:val="000000"/>
          <w:sz w:val="28"/>
        </w:rPr>
        <w:t>
      6.3 определение долговой нагрузки Компании и ее дочерних организаций на текущий год (по состоянию на 1 января текущего года):</w:t>
      </w:r>
    </w:p>
    <w:bookmarkEnd w:id="862"/>
    <w:bookmarkStart w:name="z925" w:id="863"/>
    <w:p>
      <w:pPr>
        <w:spacing w:after="0"/>
        <w:ind w:left="0"/>
        <w:jc w:val="both"/>
      </w:pPr>
      <w:r>
        <w:rPr>
          <w:rFonts w:ascii="Times New Roman"/>
          <w:b w:val="false"/>
          <w:i w:val="false"/>
          <w:color w:val="000000"/>
          <w:sz w:val="28"/>
        </w:rPr>
        <w:t>
      форма 12</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емкость заимствования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значении, утвержденных для Компании (организации), уполномоченным органом (должностным лицом) Компании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6" w:id="864"/>
    <w:p>
      <w:pPr>
        <w:spacing w:after="0"/>
        <w:ind w:left="0"/>
        <w:jc w:val="both"/>
      </w:pPr>
      <w:r>
        <w:rPr>
          <w:rFonts w:ascii="Times New Roman"/>
          <w:b w:val="false"/>
          <w:i w:val="false"/>
          <w:color w:val="000000"/>
          <w:sz w:val="28"/>
        </w:rPr>
        <w:t>
      Примечание:</w:t>
      </w:r>
    </w:p>
    <w:bookmarkEnd w:id="864"/>
    <w:bookmarkStart w:name="z927" w:id="865"/>
    <w:p>
      <w:pPr>
        <w:spacing w:after="0"/>
        <w:ind w:left="0"/>
        <w:jc w:val="both"/>
      </w:pPr>
      <w:r>
        <w:rPr>
          <w:rFonts w:ascii="Times New Roman"/>
          <w:b w:val="false"/>
          <w:i w:val="false"/>
          <w:color w:val="000000"/>
          <w:sz w:val="28"/>
        </w:rPr>
        <w:t>
      *объемом финансовых обязательств – объем любых обязательных, являющихся:</w:t>
      </w:r>
    </w:p>
    <w:bookmarkEnd w:id="865"/>
    <w:bookmarkStart w:name="z928" w:id="866"/>
    <w:p>
      <w:pPr>
        <w:spacing w:after="0"/>
        <w:ind w:left="0"/>
        <w:jc w:val="both"/>
      </w:pPr>
      <w:r>
        <w:rPr>
          <w:rFonts w:ascii="Times New Roman"/>
          <w:b w:val="false"/>
          <w:i w:val="false"/>
          <w:color w:val="000000"/>
          <w:sz w:val="28"/>
        </w:rPr>
        <w:t>
      обусловленным договором обязательством:</w:t>
      </w:r>
    </w:p>
    <w:bookmarkEnd w:id="866"/>
    <w:bookmarkStart w:name="z929" w:id="867"/>
    <w:p>
      <w:pPr>
        <w:spacing w:after="0"/>
        <w:ind w:left="0"/>
        <w:jc w:val="both"/>
      </w:pPr>
      <w:r>
        <w:rPr>
          <w:rFonts w:ascii="Times New Roman"/>
          <w:b w:val="false"/>
          <w:i w:val="false"/>
          <w:color w:val="000000"/>
          <w:sz w:val="28"/>
        </w:rPr>
        <w:t>
      передать денежные средства или иной финансовый актив другому субъекту;</w:t>
      </w:r>
    </w:p>
    <w:bookmarkEnd w:id="867"/>
    <w:bookmarkStart w:name="z930" w:id="868"/>
    <w:p>
      <w:pPr>
        <w:spacing w:after="0"/>
        <w:ind w:left="0"/>
        <w:jc w:val="both"/>
      </w:pP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потенциального невыгодных для субъекта;</w:t>
      </w:r>
    </w:p>
    <w:bookmarkEnd w:id="868"/>
    <w:bookmarkStart w:name="z931" w:id="869"/>
    <w:p>
      <w:pPr>
        <w:spacing w:after="0"/>
        <w:ind w:left="0"/>
        <w:jc w:val="both"/>
      </w:pP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p>
    <w:bookmarkEnd w:id="869"/>
    <w:bookmarkStart w:name="z932" w:id="870"/>
    <w:p>
      <w:pPr>
        <w:spacing w:after="0"/>
        <w:ind w:left="0"/>
        <w:jc w:val="both"/>
      </w:pP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p>
    <w:bookmarkEnd w:id="870"/>
    <w:bookmarkStart w:name="z933" w:id="871"/>
    <w:p>
      <w:pPr>
        <w:spacing w:after="0"/>
        <w:ind w:left="0"/>
        <w:jc w:val="both"/>
      </w:pPr>
      <w:r>
        <w:rPr>
          <w:rFonts w:ascii="Times New Roman"/>
          <w:b w:val="false"/>
          <w:i w:val="false"/>
          <w:color w:val="000000"/>
          <w:sz w:val="28"/>
        </w:rPr>
        <w:t>
      расчет, по которому будет или может быть произведен иным способом, чем обмен, фиксированный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p>
    <w:bookmarkEnd w:id="871"/>
    <w:bookmarkStart w:name="z934" w:id="872"/>
    <w:p>
      <w:pPr>
        <w:spacing w:after="0"/>
        <w:ind w:left="0"/>
        <w:jc w:val="both"/>
      </w:pPr>
      <w:r>
        <w:rPr>
          <w:rFonts w:ascii="Times New Roman"/>
          <w:b w:val="false"/>
          <w:i w:val="false"/>
          <w:color w:val="000000"/>
          <w:sz w:val="28"/>
        </w:rPr>
        <w:t>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End w:id="872"/>
    <w:bookmarkStart w:name="z935" w:id="873"/>
    <w:p>
      <w:pPr>
        <w:spacing w:after="0"/>
        <w:ind w:left="0"/>
        <w:jc w:val="both"/>
      </w:pPr>
      <w:r>
        <w:rPr>
          <w:rFonts w:ascii="Times New Roman"/>
          <w:b w:val="false"/>
          <w:i w:val="false"/>
          <w:color w:val="000000"/>
          <w:sz w:val="28"/>
        </w:rPr>
        <w:t>
      7. Основные показатели финансово-хозяйственной деятельности, анализ с обоснованием причин роста или снижения, включая:</w:t>
      </w:r>
    </w:p>
    <w:bookmarkEnd w:id="873"/>
    <w:bookmarkStart w:name="z936" w:id="874"/>
    <w:p>
      <w:pPr>
        <w:spacing w:after="0"/>
        <w:ind w:left="0"/>
        <w:jc w:val="both"/>
      </w:pPr>
      <w:r>
        <w:rPr>
          <w:rFonts w:ascii="Times New Roman"/>
          <w:b w:val="false"/>
          <w:i w:val="false"/>
          <w:color w:val="000000"/>
          <w:sz w:val="28"/>
        </w:rPr>
        <w:t>
      7.1 управление временно свободными денежными средствами, политика их размещения:</w:t>
      </w:r>
    </w:p>
    <w:bookmarkEnd w:id="874"/>
    <w:bookmarkStart w:name="z937" w:id="875"/>
    <w:p>
      <w:pPr>
        <w:spacing w:after="0"/>
        <w:ind w:left="0"/>
        <w:jc w:val="both"/>
      </w:pPr>
      <w:r>
        <w:rPr>
          <w:rFonts w:ascii="Times New Roman"/>
          <w:b w:val="false"/>
          <w:i w:val="false"/>
          <w:color w:val="000000"/>
          <w:sz w:val="28"/>
        </w:rPr>
        <w:t>
      Наименование Компании (дочерней организации) *</w:t>
      </w:r>
    </w:p>
    <w:bookmarkEnd w:id="875"/>
    <w:bookmarkStart w:name="z938" w:id="876"/>
    <w:p>
      <w:pPr>
        <w:spacing w:after="0"/>
        <w:ind w:left="0"/>
        <w:jc w:val="both"/>
      </w:pPr>
      <w:r>
        <w:rPr>
          <w:rFonts w:ascii="Times New Roman"/>
          <w:b w:val="false"/>
          <w:i w:val="false"/>
          <w:color w:val="000000"/>
          <w:sz w:val="28"/>
        </w:rPr>
        <w:t>
      форма 13</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финансовых инструментов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размещенные на депозитах в банках второго уровня,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бюджета, выделенные на пополнение уставного капитала и выполнение государственного задания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выделенные на пополнение уставного капитала и выполнение государственного задания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бюджетного кредитования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эмитентов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обратного РЕПО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Текущие/корреспондентские счета,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Национальном банк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9" w:id="877"/>
    <w:p>
      <w:pPr>
        <w:spacing w:after="0"/>
        <w:ind w:left="0"/>
        <w:jc w:val="both"/>
      </w:pPr>
      <w:r>
        <w:rPr>
          <w:rFonts w:ascii="Times New Roman"/>
          <w:b w:val="false"/>
          <w:i w:val="false"/>
          <w:color w:val="000000"/>
          <w:sz w:val="28"/>
        </w:rPr>
        <w:t>
      продолжение таблицы</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0" w:id="878"/>
    <w:p>
      <w:pPr>
        <w:spacing w:after="0"/>
        <w:ind w:left="0"/>
        <w:jc w:val="both"/>
      </w:pPr>
      <w:r>
        <w:rPr>
          <w:rFonts w:ascii="Times New Roman"/>
          <w:b w:val="false"/>
          <w:i w:val="false"/>
          <w:color w:val="000000"/>
          <w:sz w:val="28"/>
        </w:rPr>
        <w:t>
      Примечание:</w:t>
      </w:r>
    </w:p>
    <w:bookmarkEnd w:id="878"/>
    <w:bookmarkStart w:name="z941" w:id="879"/>
    <w:p>
      <w:pPr>
        <w:spacing w:after="0"/>
        <w:ind w:left="0"/>
        <w:jc w:val="both"/>
      </w:pPr>
      <w:r>
        <w:rPr>
          <w:rFonts w:ascii="Times New Roman"/>
          <w:b w:val="false"/>
          <w:i w:val="false"/>
          <w:color w:val="000000"/>
          <w:sz w:val="28"/>
        </w:rPr>
        <w:t>
      информация по объему временно-свободных денежных средств отражаются на конец года (отчетного/планового)</w:t>
      </w:r>
    </w:p>
    <w:bookmarkEnd w:id="879"/>
    <w:bookmarkStart w:name="z942" w:id="880"/>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880"/>
    <w:bookmarkStart w:name="z943" w:id="881"/>
    <w:p>
      <w:pPr>
        <w:spacing w:after="0"/>
        <w:ind w:left="0"/>
        <w:jc w:val="both"/>
      </w:pPr>
      <w:r>
        <w:rPr>
          <w:rFonts w:ascii="Times New Roman"/>
          <w:b w:val="false"/>
          <w:i w:val="false"/>
          <w:color w:val="000000"/>
          <w:sz w:val="28"/>
        </w:rPr>
        <w:t>
      7.2 дивидендной политике и их обоснование:</w:t>
      </w:r>
    </w:p>
    <w:bookmarkEnd w:id="881"/>
    <w:bookmarkStart w:name="z944" w:id="882"/>
    <w:p>
      <w:pPr>
        <w:spacing w:after="0"/>
        <w:ind w:left="0"/>
        <w:jc w:val="both"/>
      </w:pPr>
      <w:r>
        <w:rPr>
          <w:rFonts w:ascii="Times New Roman"/>
          <w:b w:val="false"/>
          <w:i w:val="false"/>
          <w:color w:val="000000"/>
          <w:sz w:val="28"/>
        </w:rPr>
        <w:t>
      форма 14</w:t>
      </w:r>
    </w:p>
    <w:bookmarkEnd w:id="882"/>
    <w:bookmarkStart w:name="z945" w:id="883"/>
    <w:p>
      <w:pPr>
        <w:spacing w:after="0"/>
        <w:ind w:left="0"/>
        <w:jc w:val="both"/>
      </w:pPr>
      <w:r>
        <w:rPr>
          <w:rFonts w:ascii="Times New Roman"/>
          <w:b w:val="false"/>
          <w:i w:val="false"/>
          <w:color w:val="000000"/>
          <w:sz w:val="28"/>
        </w:rPr>
        <w:t>
      тысяч теңге</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дивидендов от дочерних организаций (ДО) Компании,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6" w:id="884"/>
    <w:p>
      <w:pPr>
        <w:spacing w:after="0"/>
        <w:ind w:left="0"/>
        <w:jc w:val="both"/>
      </w:pPr>
      <w:r>
        <w:rPr>
          <w:rFonts w:ascii="Times New Roman"/>
          <w:b w:val="false"/>
          <w:i w:val="false"/>
          <w:color w:val="000000"/>
          <w:sz w:val="28"/>
        </w:rPr>
        <w:t>
      продолжение таблицы</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7" w:id="885"/>
    <w:p>
      <w:pPr>
        <w:spacing w:after="0"/>
        <w:ind w:left="0"/>
        <w:jc w:val="both"/>
      </w:pPr>
      <w:r>
        <w:rPr>
          <w:rFonts w:ascii="Times New Roman"/>
          <w:b w:val="false"/>
          <w:i w:val="false"/>
          <w:color w:val="000000"/>
          <w:sz w:val="28"/>
        </w:rPr>
        <w:t>
      7.3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bookmarkEnd w:id="885"/>
    <w:bookmarkStart w:name="z948" w:id="886"/>
    <w:p>
      <w:pPr>
        <w:spacing w:after="0"/>
        <w:ind w:left="0"/>
        <w:jc w:val="both"/>
      </w:pPr>
      <w:r>
        <w:rPr>
          <w:rFonts w:ascii="Times New Roman"/>
          <w:b w:val="false"/>
          <w:i w:val="false"/>
          <w:color w:val="000000"/>
          <w:sz w:val="28"/>
        </w:rPr>
        <w:t>
      форма 15</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вакантных штатных единиц,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административно-управленческого персонала и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9" w:id="887"/>
    <w:p>
      <w:pPr>
        <w:spacing w:after="0"/>
        <w:ind w:left="0"/>
        <w:jc w:val="both"/>
      </w:pPr>
      <w:r>
        <w:rPr>
          <w:rFonts w:ascii="Times New Roman"/>
          <w:b w:val="false"/>
          <w:i w:val="false"/>
          <w:color w:val="000000"/>
          <w:sz w:val="28"/>
        </w:rPr>
        <w:t>
      продолжение таблицы</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 w:id="888"/>
    <w:p>
      <w:pPr>
        <w:spacing w:after="0"/>
        <w:ind w:left="0"/>
        <w:jc w:val="both"/>
      </w:pPr>
      <w:r>
        <w:rPr>
          <w:rFonts w:ascii="Times New Roman"/>
          <w:b w:val="false"/>
          <w:i w:val="false"/>
          <w:color w:val="000000"/>
          <w:sz w:val="28"/>
        </w:rPr>
        <w:t>
      7.4 кадровая политика Компании и/или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bookmarkEnd w:id="888"/>
    <w:bookmarkStart w:name="z951" w:id="889"/>
    <w:p>
      <w:pPr>
        <w:spacing w:after="0"/>
        <w:ind w:left="0"/>
        <w:jc w:val="both"/>
      </w:pPr>
      <w:r>
        <w:rPr>
          <w:rFonts w:ascii="Times New Roman"/>
          <w:b w:val="false"/>
          <w:i w:val="false"/>
          <w:color w:val="000000"/>
          <w:sz w:val="28"/>
        </w:rPr>
        <w:t>
      Наименование Компании (дочерней организации) *</w:t>
      </w:r>
    </w:p>
    <w:bookmarkEnd w:id="889"/>
    <w:bookmarkStart w:name="z952" w:id="890"/>
    <w:p>
      <w:pPr>
        <w:spacing w:after="0"/>
        <w:ind w:left="0"/>
        <w:jc w:val="both"/>
      </w:pPr>
      <w:r>
        <w:rPr>
          <w:rFonts w:ascii="Times New Roman"/>
          <w:b w:val="false"/>
          <w:i w:val="false"/>
          <w:color w:val="000000"/>
          <w:sz w:val="28"/>
        </w:rPr>
        <w:t>
      форма 16</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вакантных штатных единиц,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административно-управленческого персонала и производственного персонала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3" w:id="891"/>
    <w:p>
      <w:pPr>
        <w:spacing w:after="0"/>
        <w:ind w:left="0"/>
        <w:jc w:val="both"/>
      </w:pPr>
      <w:r>
        <w:rPr>
          <w:rFonts w:ascii="Times New Roman"/>
          <w:b w:val="false"/>
          <w:i w:val="false"/>
          <w:color w:val="000000"/>
          <w:sz w:val="28"/>
        </w:rPr>
        <w:t>
      продолжение таблицы</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4" w:id="892"/>
    <w:p>
      <w:pPr>
        <w:spacing w:after="0"/>
        <w:ind w:left="0"/>
        <w:jc w:val="both"/>
      </w:pPr>
      <w:r>
        <w:rPr>
          <w:rFonts w:ascii="Times New Roman"/>
          <w:b w:val="false"/>
          <w:i w:val="false"/>
          <w:color w:val="000000"/>
          <w:sz w:val="28"/>
        </w:rPr>
        <w:t>
      Примечание:</w:t>
      </w:r>
    </w:p>
    <w:bookmarkEnd w:id="892"/>
    <w:bookmarkStart w:name="z955" w:id="893"/>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893"/>
    <w:bookmarkStart w:name="z956" w:id="894"/>
    <w:p>
      <w:pPr>
        <w:spacing w:after="0"/>
        <w:ind w:left="0"/>
        <w:jc w:val="both"/>
      </w:pPr>
      <w:r>
        <w:rPr>
          <w:rFonts w:ascii="Times New Roman"/>
          <w:b w:val="false"/>
          <w:i w:val="false"/>
          <w:color w:val="000000"/>
          <w:sz w:val="28"/>
        </w:rPr>
        <w:t>
      7.5 консолидированные административные расходы с учетом дочерних организаций, прогноз с обоснованием роста или снижения:</w:t>
      </w:r>
    </w:p>
    <w:bookmarkEnd w:id="894"/>
    <w:bookmarkStart w:name="z957" w:id="895"/>
    <w:p>
      <w:pPr>
        <w:spacing w:after="0"/>
        <w:ind w:left="0"/>
        <w:jc w:val="both"/>
      </w:pPr>
      <w:r>
        <w:rPr>
          <w:rFonts w:ascii="Times New Roman"/>
          <w:b w:val="false"/>
          <w:i w:val="false"/>
          <w:color w:val="000000"/>
          <w:sz w:val="28"/>
        </w:rPr>
        <w:t xml:space="preserve">
      форма 17 </w:t>
      </w:r>
    </w:p>
    <w:bookmarkEnd w:id="895"/>
    <w:bookmarkStart w:name="z958" w:id="896"/>
    <w:p>
      <w:pPr>
        <w:spacing w:after="0"/>
        <w:ind w:left="0"/>
        <w:jc w:val="both"/>
      </w:pPr>
      <w:r>
        <w:rPr>
          <w:rFonts w:ascii="Times New Roman"/>
          <w:b w:val="false"/>
          <w:i w:val="false"/>
          <w:color w:val="000000"/>
          <w:sz w:val="28"/>
        </w:rPr>
        <w:t>
      тысяч теңге</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9" w:id="897"/>
    <w:p>
      <w:pPr>
        <w:spacing w:after="0"/>
        <w:ind w:left="0"/>
        <w:jc w:val="both"/>
      </w:pPr>
      <w:r>
        <w:rPr>
          <w:rFonts w:ascii="Times New Roman"/>
          <w:b w:val="false"/>
          <w:i w:val="false"/>
          <w:color w:val="000000"/>
          <w:sz w:val="28"/>
        </w:rPr>
        <w:t>
      продолжение таблицы</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0" w:id="898"/>
    <w:p>
      <w:pPr>
        <w:spacing w:after="0"/>
        <w:ind w:left="0"/>
        <w:jc w:val="both"/>
      </w:pPr>
      <w:r>
        <w:rPr>
          <w:rFonts w:ascii="Times New Roman"/>
          <w:b w:val="false"/>
          <w:i w:val="false"/>
          <w:color w:val="000000"/>
          <w:sz w:val="28"/>
        </w:rPr>
        <w:t>
      7.6 административные расходы, прогноз с обоснованием роста или снижения:</w:t>
      </w:r>
    </w:p>
    <w:bookmarkEnd w:id="898"/>
    <w:bookmarkStart w:name="z961" w:id="899"/>
    <w:p>
      <w:pPr>
        <w:spacing w:after="0"/>
        <w:ind w:left="0"/>
        <w:jc w:val="both"/>
      </w:pPr>
      <w:r>
        <w:rPr>
          <w:rFonts w:ascii="Times New Roman"/>
          <w:b w:val="false"/>
          <w:i w:val="false"/>
          <w:color w:val="000000"/>
          <w:sz w:val="28"/>
        </w:rPr>
        <w:t>
      Наименование Компании (дочерней организации) *</w:t>
      </w:r>
    </w:p>
    <w:bookmarkEnd w:id="899"/>
    <w:bookmarkStart w:name="z962" w:id="900"/>
    <w:p>
      <w:pPr>
        <w:spacing w:after="0"/>
        <w:ind w:left="0"/>
        <w:jc w:val="both"/>
      </w:pPr>
      <w:r>
        <w:rPr>
          <w:rFonts w:ascii="Times New Roman"/>
          <w:b w:val="false"/>
          <w:i w:val="false"/>
          <w:color w:val="000000"/>
          <w:sz w:val="28"/>
        </w:rPr>
        <w:t>
      форма 18</w:t>
      </w:r>
    </w:p>
    <w:bookmarkEnd w:id="900"/>
    <w:bookmarkStart w:name="z963" w:id="901"/>
    <w:p>
      <w:pPr>
        <w:spacing w:after="0"/>
        <w:ind w:left="0"/>
        <w:jc w:val="both"/>
      </w:pPr>
      <w:r>
        <w:rPr>
          <w:rFonts w:ascii="Times New Roman"/>
          <w:b w:val="false"/>
          <w:i w:val="false"/>
          <w:color w:val="000000"/>
          <w:sz w:val="28"/>
        </w:rPr>
        <w:t>
      тысяч теңге</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4" w:id="902"/>
    <w:p>
      <w:pPr>
        <w:spacing w:after="0"/>
        <w:ind w:left="0"/>
        <w:jc w:val="both"/>
      </w:pPr>
      <w:r>
        <w:rPr>
          <w:rFonts w:ascii="Times New Roman"/>
          <w:b w:val="false"/>
          <w:i w:val="false"/>
          <w:color w:val="000000"/>
          <w:sz w:val="28"/>
        </w:rPr>
        <w:t>
      продолжение таблицы</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5" w:id="903"/>
    <w:p>
      <w:pPr>
        <w:spacing w:after="0"/>
        <w:ind w:left="0"/>
        <w:jc w:val="both"/>
      </w:pPr>
      <w:r>
        <w:rPr>
          <w:rFonts w:ascii="Times New Roman"/>
          <w:b w:val="false"/>
          <w:i w:val="false"/>
          <w:color w:val="000000"/>
          <w:sz w:val="28"/>
        </w:rPr>
        <w:t>
      Примечание:</w:t>
      </w:r>
    </w:p>
    <w:bookmarkEnd w:id="903"/>
    <w:bookmarkStart w:name="z966" w:id="904"/>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904"/>
    <w:bookmarkStart w:name="z967" w:id="905"/>
    <w:p>
      <w:pPr>
        <w:spacing w:after="0"/>
        <w:ind w:left="0"/>
        <w:jc w:val="both"/>
      </w:pPr>
      <w:r>
        <w:rPr>
          <w:rFonts w:ascii="Times New Roman"/>
          <w:b w:val="false"/>
          <w:i w:val="false"/>
          <w:color w:val="000000"/>
          <w:sz w:val="28"/>
        </w:rPr>
        <w:t>
      7.7 расходы по аренде нежилых помещений административно-управленческого персонала:</w:t>
      </w:r>
    </w:p>
    <w:bookmarkEnd w:id="905"/>
    <w:bookmarkStart w:name="z968" w:id="906"/>
    <w:p>
      <w:pPr>
        <w:spacing w:after="0"/>
        <w:ind w:left="0"/>
        <w:jc w:val="both"/>
      </w:pPr>
      <w:r>
        <w:rPr>
          <w:rFonts w:ascii="Times New Roman"/>
          <w:b w:val="false"/>
          <w:i w:val="false"/>
          <w:color w:val="000000"/>
          <w:sz w:val="28"/>
        </w:rPr>
        <w:t>
      Наименование Компании (дочерней организации) *</w:t>
      </w:r>
    </w:p>
    <w:bookmarkEnd w:id="906"/>
    <w:bookmarkStart w:name="z969" w:id="907"/>
    <w:p>
      <w:pPr>
        <w:spacing w:after="0"/>
        <w:ind w:left="0"/>
        <w:jc w:val="both"/>
      </w:pPr>
      <w:r>
        <w:rPr>
          <w:rFonts w:ascii="Times New Roman"/>
          <w:b w:val="false"/>
          <w:i w:val="false"/>
          <w:color w:val="000000"/>
          <w:sz w:val="28"/>
        </w:rPr>
        <w:t>
      форма 19</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квадратный метр арендуемой площади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помещений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занимаемая площадь помещений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Кабинета председателя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председателя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Приемной председателя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 ментов, технических средств, инвентаря и канцелярских принадлежностей)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постановлением Правительства Республики Казахстан от 2 декабря 2014 года № 1266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 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908"/>
    <w:p>
      <w:pPr>
        <w:spacing w:after="0"/>
        <w:ind w:left="0"/>
        <w:jc w:val="both"/>
      </w:pPr>
      <w:r>
        <w:rPr>
          <w:rFonts w:ascii="Times New Roman"/>
          <w:b w:val="false"/>
          <w:i w:val="false"/>
          <w:color w:val="000000"/>
          <w:sz w:val="28"/>
        </w:rPr>
        <w:t>
      продолжение таблицы</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909"/>
    <w:p>
      <w:pPr>
        <w:spacing w:after="0"/>
        <w:ind w:left="0"/>
        <w:jc w:val="both"/>
      </w:pPr>
      <w:r>
        <w:rPr>
          <w:rFonts w:ascii="Times New Roman"/>
          <w:b w:val="false"/>
          <w:i w:val="false"/>
          <w:color w:val="000000"/>
          <w:sz w:val="28"/>
        </w:rPr>
        <w:t>
      Примечание:</w:t>
      </w:r>
    </w:p>
    <w:bookmarkEnd w:id="909"/>
    <w:bookmarkStart w:name="z972" w:id="910"/>
    <w:p>
      <w:pPr>
        <w:spacing w:after="0"/>
        <w:ind w:left="0"/>
        <w:jc w:val="both"/>
      </w:pPr>
      <w:r>
        <w:rPr>
          <w:rFonts w:ascii="Times New Roman"/>
          <w:b w:val="false"/>
          <w:i w:val="false"/>
          <w:color w:val="000000"/>
          <w:sz w:val="28"/>
        </w:rPr>
        <w:t>
      в случае превышения установленных лимитов на занимаемые площади, требуется пояснение</w:t>
      </w:r>
    </w:p>
    <w:bookmarkEnd w:id="910"/>
    <w:bookmarkStart w:name="z973" w:id="911"/>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911"/>
    <w:bookmarkStart w:name="z974" w:id="912"/>
    <w:p>
      <w:pPr>
        <w:spacing w:after="0"/>
        <w:ind w:left="0"/>
        <w:jc w:val="both"/>
      </w:pPr>
      <w:r>
        <w:rPr>
          <w:rFonts w:ascii="Times New Roman"/>
          <w:b w:val="false"/>
          <w:i w:val="false"/>
          <w:color w:val="000000"/>
          <w:sz w:val="28"/>
        </w:rPr>
        <w:t>
      7.8 прогноз основных консолидированных показателей Компании и юридических лиц, акции (доли участия) которых представляют право Компании прямо определять решения, принимаемые данными юридическими лицами:</w:t>
      </w:r>
    </w:p>
    <w:bookmarkEnd w:id="912"/>
    <w:bookmarkStart w:name="z975" w:id="913"/>
    <w:p>
      <w:pPr>
        <w:spacing w:after="0"/>
        <w:ind w:left="0"/>
        <w:jc w:val="both"/>
      </w:pPr>
      <w:r>
        <w:rPr>
          <w:rFonts w:ascii="Times New Roman"/>
          <w:b w:val="false"/>
          <w:i w:val="false"/>
          <w:color w:val="000000"/>
          <w:sz w:val="28"/>
        </w:rPr>
        <w:t>
      форма 20</w:t>
      </w:r>
    </w:p>
    <w:bookmarkEnd w:id="913"/>
    <w:bookmarkStart w:name="z976" w:id="914"/>
    <w:p>
      <w:pPr>
        <w:spacing w:after="0"/>
        <w:ind w:left="0"/>
        <w:jc w:val="both"/>
      </w:pPr>
      <w:r>
        <w:rPr>
          <w:rFonts w:ascii="Times New Roman"/>
          <w:b w:val="false"/>
          <w:i w:val="false"/>
          <w:color w:val="000000"/>
          <w:sz w:val="28"/>
        </w:rPr>
        <w:t>
      тысяч теңге</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915"/>
    <w:p>
      <w:pPr>
        <w:spacing w:after="0"/>
        <w:ind w:left="0"/>
        <w:jc w:val="both"/>
      </w:pPr>
      <w:r>
        <w:rPr>
          <w:rFonts w:ascii="Times New Roman"/>
          <w:b w:val="false"/>
          <w:i w:val="false"/>
          <w:color w:val="000000"/>
          <w:sz w:val="28"/>
        </w:rPr>
        <w:t>
      продолжение таблицы</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8" w:id="916"/>
    <w:p>
      <w:pPr>
        <w:spacing w:after="0"/>
        <w:ind w:left="0"/>
        <w:jc w:val="both"/>
      </w:pPr>
      <w:r>
        <w:rPr>
          <w:rFonts w:ascii="Times New Roman"/>
          <w:b w:val="false"/>
          <w:i w:val="false"/>
          <w:color w:val="000000"/>
          <w:sz w:val="28"/>
        </w:rPr>
        <w:t>
      Примечание:</w:t>
      </w:r>
    </w:p>
    <w:bookmarkEnd w:id="916"/>
    <w:bookmarkStart w:name="z979" w:id="917"/>
    <w:p>
      <w:pPr>
        <w:spacing w:after="0"/>
        <w:ind w:left="0"/>
        <w:jc w:val="both"/>
      </w:pPr>
      <w:r>
        <w:rPr>
          <w:rFonts w:ascii="Times New Roman"/>
          <w:b w:val="false"/>
          <w:i w:val="false"/>
          <w:color w:val="000000"/>
          <w:sz w:val="28"/>
        </w:rPr>
        <w:t>
      *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End w:id="917"/>
    <w:bookmarkStart w:name="z980" w:id="918"/>
    <w:p>
      <w:pPr>
        <w:spacing w:after="0"/>
        <w:ind w:left="0"/>
        <w:jc w:val="both"/>
      </w:pPr>
      <w:r>
        <w:rPr>
          <w:rFonts w:ascii="Times New Roman"/>
          <w:b w:val="false"/>
          <w:i w:val="false"/>
          <w:color w:val="000000"/>
          <w:sz w:val="28"/>
        </w:rPr>
        <w:t>
      7.9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918"/>
    <w:bookmarkStart w:name="z981" w:id="919"/>
    <w:p>
      <w:pPr>
        <w:spacing w:after="0"/>
        <w:ind w:left="0"/>
        <w:jc w:val="both"/>
      </w:pPr>
      <w:r>
        <w:rPr>
          <w:rFonts w:ascii="Times New Roman"/>
          <w:b w:val="false"/>
          <w:i w:val="false"/>
          <w:color w:val="000000"/>
          <w:sz w:val="28"/>
        </w:rPr>
        <w:t>
      Наименование Компании (дочерней организации) *</w:t>
      </w:r>
    </w:p>
    <w:bookmarkEnd w:id="919"/>
    <w:bookmarkStart w:name="z982" w:id="920"/>
    <w:p>
      <w:pPr>
        <w:spacing w:after="0"/>
        <w:ind w:left="0"/>
        <w:jc w:val="both"/>
      </w:pPr>
      <w:r>
        <w:rPr>
          <w:rFonts w:ascii="Times New Roman"/>
          <w:b w:val="false"/>
          <w:i w:val="false"/>
          <w:color w:val="000000"/>
          <w:sz w:val="28"/>
        </w:rPr>
        <w:t>
      форма 21</w:t>
      </w:r>
    </w:p>
    <w:bookmarkEnd w:id="920"/>
    <w:bookmarkStart w:name="z983" w:id="921"/>
    <w:p>
      <w:pPr>
        <w:spacing w:after="0"/>
        <w:ind w:left="0"/>
        <w:jc w:val="both"/>
      </w:pPr>
      <w:r>
        <w:rPr>
          <w:rFonts w:ascii="Times New Roman"/>
          <w:b w:val="false"/>
          <w:i w:val="false"/>
          <w:color w:val="000000"/>
          <w:sz w:val="28"/>
        </w:rPr>
        <w:t>
      тысяч теңге</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(предыдущий)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n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922"/>
    <w:p>
      <w:pPr>
        <w:spacing w:after="0"/>
        <w:ind w:left="0"/>
        <w:jc w:val="both"/>
      </w:pPr>
      <w:r>
        <w:rPr>
          <w:rFonts w:ascii="Times New Roman"/>
          <w:b w:val="false"/>
          <w:i w:val="false"/>
          <w:color w:val="000000"/>
          <w:sz w:val="28"/>
        </w:rPr>
        <w:t xml:space="preserve">
      продолжение таблицы </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n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5" w:id="923"/>
    <w:p>
      <w:pPr>
        <w:spacing w:after="0"/>
        <w:ind w:left="0"/>
        <w:jc w:val="both"/>
      </w:pPr>
      <w:r>
        <w:rPr>
          <w:rFonts w:ascii="Times New Roman"/>
          <w:b w:val="false"/>
          <w:i w:val="false"/>
          <w:color w:val="000000"/>
          <w:sz w:val="28"/>
        </w:rPr>
        <w:t>
      Примечание:</w:t>
      </w:r>
    </w:p>
    <w:bookmarkEnd w:id="923"/>
    <w:bookmarkStart w:name="z986" w:id="924"/>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924"/>
    <w:bookmarkStart w:name="z987" w:id="925"/>
    <w:p>
      <w:pPr>
        <w:spacing w:after="0"/>
        <w:ind w:left="0"/>
        <w:jc w:val="both"/>
      </w:pPr>
      <w:r>
        <w:rPr>
          <w:rFonts w:ascii="Times New Roman"/>
          <w:b w:val="false"/>
          <w:i w:val="false"/>
          <w:color w:val="000000"/>
          <w:sz w:val="28"/>
        </w:rPr>
        <w:t>
      8.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bookmarkEnd w:id="925"/>
    <w:bookmarkStart w:name="z988" w:id="926"/>
    <w:p>
      <w:pPr>
        <w:spacing w:after="0"/>
        <w:ind w:left="0"/>
        <w:jc w:val="both"/>
      </w:pPr>
      <w:r>
        <w:rPr>
          <w:rFonts w:ascii="Times New Roman"/>
          <w:b w:val="false"/>
          <w:i w:val="false"/>
          <w:color w:val="000000"/>
          <w:sz w:val="28"/>
        </w:rPr>
        <w:t>
      форма 22</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20___n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 xml:space="preserve">акционером которых </w:t>
            </w:r>
            <w:r>
              <w:br/>
            </w:r>
            <w:r>
              <w:rPr>
                <w:rFonts w:ascii="Times New Roman"/>
                <w:b w:val="false"/>
                <w:i w:val="false"/>
                <w:color w:val="000000"/>
                <w:sz w:val="20"/>
              </w:rPr>
              <w:t xml:space="preserve">является государство, </w:t>
            </w:r>
            <w:r>
              <w:br/>
            </w:r>
            <w:r>
              <w:rPr>
                <w:rFonts w:ascii="Times New Roman"/>
                <w:b w:val="false"/>
                <w:i w:val="false"/>
                <w:color w:val="000000"/>
                <w:sz w:val="20"/>
              </w:rPr>
              <w:t xml:space="preserve">а также мониторинга и </w:t>
            </w:r>
            <w:r>
              <w:br/>
            </w:r>
            <w:r>
              <w:rPr>
                <w:rFonts w:ascii="Times New Roman"/>
                <w:b w:val="false"/>
                <w:i w:val="false"/>
                <w:color w:val="000000"/>
                <w:sz w:val="20"/>
              </w:rPr>
              <w:t>оценки их реализации</w:t>
            </w:r>
          </w:p>
        </w:tc>
      </w:tr>
    </w:tbl>
    <w:bookmarkStart w:name="z990" w:id="927"/>
    <w:p>
      <w:pPr>
        <w:spacing w:after="0"/>
        <w:ind w:left="0"/>
        <w:jc w:val="left"/>
      </w:pPr>
      <w:r>
        <w:rPr>
          <w:rFonts w:ascii="Times New Roman"/>
          <w:b/>
          <w:i w:val="false"/>
          <w:color w:val="000000"/>
        </w:rPr>
        <w:t xml:space="preserve"> Отчет по мониторингу реализации плана мероприятий по стратегическим направлениям деятельности Компании</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28"/>
          <w:p>
            <w:pPr>
              <w:spacing w:after="20"/>
              <w:ind w:left="20"/>
              <w:jc w:val="both"/>
            </w:pPr>
            <w:r>
              <w:rPr>
                <w:rFonts w:ascii="Times New Roman"/>
                <w:b w:val="false"/>
                <w:i w:val="false"/>
                <w:color w:val="000000"/>
                <w:sz w:val="20"/>
              </w:rPr>
              <w:t>
Документы целеполагания</w:t>
            </w:r>
          </w:p>
          <w:bookmarkEnd w:id="928"/>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29"/>
          <w:p>
            <w:pPr>
              <w:spacing w:after="20"/>
              <w:ind w:left="20"/>
              <w:jc w:val="both"/>
            </w:pPr>
            <w:r>
              <w:rPr>
                <w:rFonts w:ascii="Times New Roman"/>
                <w:b w:val="false"/>
                <w:i w:val="false"/>
                <w:color w:val="000000"/>
                <w:sz w:val="20"/>
              </w:rPr>
              <w:t>
Документы Системы государственного планирования</w:t>
            </w:r>
          </w:p>
          <w:bookmarkEnd w:id="929"/>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30"/>
          <w:p>
            <w:pPr>
              <w:spacing w:after="20"/>
              <w:ind w:left="20"/>
              <w:jc w:val="both"/>
            </w:pPr>
            <w:r>
              <w:rPr>
                <w:rFonts w:ascii="Times New Roman"/>
                <w:b w:val="false"/>
                <w:i w:val="false"/>
                <w:color w:val="000000"/>
                <w:sz w:val="20"/>
              </w:rPr>
              <w:t>
Документы Системы государственного планирования</w:t>
            </w:r>
          </w:p>
          <w:bookmarkEnd w:id="930"/>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4" w:id="931"/>
    <w:p>
      <w:pPr>
        <w:spacing w:after="0"/>
        <w:ind w:left="0"/>
        <w:jc w:val="both"/>
      </w:pPr>
      <w:r>
        <w:rPr>
          <w:rFonts w:ascii="Times New Roman"/>
          <w:b w:val="false"/>
          <w:i w:val="false"/>
          <w:color w:val="000000"/>
          <w:sz w:val="28"/>
        </w:rPr>
        <w:t>
      продолжение таблицы</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5" w:id="932"/>
    <w:p>
      <w:pPr>
        <w:spacing w:after="0"/>
        <w:ind w:left="0"/>
        <w:jc w:val="both"/>
      </w:pPr>
      <w:r>
        <w:rPr>
          <w:rFonts w:ascii="Times New Roman"/>
          <w:b w:val="false"/>
          <w:i w:val="false"/>
          <w:color w:val="000000"/>
          <w:sz w:val="28"/>
        </w:rPr>
        <w:t>
      продолжение таблицы</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ключевых показателей*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933"/>
    <w:p>
      <w:pPr>
        <w:spacing w:after="0"/>
        <w:ind w:left="0"/>
        <w:jc w:val="both"/>
      </w:pPr>
      <w:r>
        <w:rPr>
          <w:rFonts w:ascii="Times New Roman"/>
          <w:b w:val="false"/>
          <w:i w:val="false"/>
          <w:color w:val="000000"/>
          <w:sz w:val="28"/>
        </w:rPr>
        <w:t>
      Отчет по мониторингу реализации плана мероприятий по финансово-хозяйственной деятельности Компании</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 перед отчетным годом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(выполнения в неполном объеме)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меры (предпринятые/ планируемые)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государственный пакет акций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 с указанием его типа (профильный, непрофильный,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выводимый % пакета акций (доли участия)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 ЕВITDА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отчета по выполнению планов</w:t>
            </w:r>
            <w:r>
              <w:br/>
            </w:r>
            <w:r>
              <w:rPr>
                <w:rFonts w:ascii="Times New Roman"/>
                <w:b w:val="false"/>
                <w:i w:val="false"/>
                <w:color w:val="000000"/>
                <w:sz w:val="20"/>
              </w:rPr>
              <w:t>мероприятий или планов</w:t>
            </w:r>
            <w:r>
              <w:br/>
            </w:r>
            <w:r>
              <w:rPr>
                <w:rFonts w:ascii="Times New Roman"/>
                <w:b w:val="false"/>
                <w:i w:val="false"/>
                <w:color w:val="000000"/>
                <w:sz w:val="20"/>
              </w:rPr>
              <w:t>развития субъектов</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отчета о результатах</w:t>
            </w:r>
            <w:r>
              <w:br/>
            </w:r>
            <w:r>
              <w:rPr>
                <w:rFonts w:ascii="Times New Roman"/>
                <w:b w:val="false"/>
                <w:i w:val="false"/>
                <w:color w:val="000000"/>
                <w:sz w:val="20"/>
              </w:rPr>
              <w:t>мониторинга планов</w:t>
            </w:r>
            <w:r>
              <w:br/>
            </w:r>
            <w:r>
              <w:rPr>
                <w:rFonts w:ascii="Times New Roman"/>
                <w:b w:val="false"/>
                <w:i w:val="false"/>
                <w:color w:val="000000"/>
                <w:sz w:val="20"/>
              </w:rPr>
              <w:t>мероприятий или планов</w:t>
            </w:r>
            <w:r>
              <w:br/>
            </w:r>
            <w:r>
              <w:rPr>
                <w:rFonts w:ascii="Times New Roman"/>
                <w:b w:val="false"/>
                <w:i w:val="false"/>
                <w:color w:val="000000"/>
                <w:sz w:val="20"/>
              </w:rPr>
              <w:t>развития субъектов</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и оценки реализации планов</w:t>
            </w:r>
            <w:r>
              <w:br/>
            </w:r>
            <w:r>
              <w:rPr>
                <w:rFonts w:ascii="Times New Roman"/>
                <w:b w:val="false"/>
                <w:i w:val="false"/>
                <w:color w:val="000000"/>
                <w:sz w:val="20"/>
              </w:rPr>
              <w:t>мероприятий или планов</w:t>
            </w:r>
            <w:r>
              <w:br/>
            </w:r>
            <w:r>
              <w:rPr>
                <w:rFonts w:ascii="Times New Roman"/>
                <w:b w:val="false"/>
                <w:i w:val="false"/>
                <w:color w:val="000000"/>
                <w:sz w:val="20"/>
              </w:rPr>
              <w:t>развития субъектов</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а также долгосрочных стратегий</w:t>
            </w:r>
            <w:r>
              <w:br/>
            </w:r>
            <w:r>
              <w:rPr>
                <w:rFonts w:ascii="Times New Roman"/>
                <w:b w:val="false"/>
                <w:i w:val="false"/>
                <w:color w:val="000000"/>
                <w:sz w:val="20"/>
              </w:rPr>
              <w:t>развития автономных</w:t>
            </w:r>
            <w:r>
              <w:br/>
            </w:r>
            <w:r>
              <w:rPr>
                <w:rFonts w:ascii="Times New Roman"/>
                <w:b w:val="false"/>
                <w:i w:val="false"/>
                <w:color w:val="000000"/>
                <w:sz w:val="20"/>
              </w:rPr>
              <w:t>организаций образования,</w:t>
            </w:r>
            <w:r>
              <w:br/>
            </w:r>
            <w:r>
              <w:rPr>
                <w:rFonts w:ascii="Times New Roman"/>
                <w:b w:val="false"/>
                <w:i w:val="false"/>
                <w:color w:val="000000"/>
                <w:sz w:val="20"/>
              </w:rPr>
              <w:t>которым планируются расходы</w:t>
            </w:r>
            <w:r>
              <w:br/>
            </w:r>
            <w:r>
              <w:rPr>
                <w:rFonts w:ascii="Times New Roman"/>
                <w:b w:val="false"/>
                <w:i w:val="false"/>
                <w:color w:val="000000"/>
                <w:sz w:val="20"/>
              </w:rPr>
              <w:t>из республиканского или</w:t>
            </w:r>
            <w:r>
              <w:br/>
            </w:r>
            <w:r>
              <w:rPr>
                <w:rFonts w:ascii="Times New Roman"/>
                <w:b w:val="false"/>
                <w:i w:val="false"/>
                <w:color w:val="000000"/>
                <w:sz w:val="20"/>
              </w:rPr>
              <w:t>местного бюджета</w:t>
            </w:r>
          </w:p>
        </w:tc>
      </w:tr>
    </w:tbl>
    <w:bookmarkStart w:name="z999" w:id="934"/>
    <w:p>
      <w:pPr>
        <w:spacing w:after="0"/>
        <w:ind w:left="0"/>
        <w:jc w:val="both"/>
      </w:pPr>
      <w:r>
        <w:rPr>
          <w:rFonts w:ascii="Times New Roman"/>
          <w:b w:val="false"/>
          <w:i w:val="false"/>
          <w:color w:val="000000"/>
          <w:sz w:val="28"/>
        </w:rPr>
        <w:t>
      Форма</w:t>
      </w:r>
    </w:p>
    <w:bookmarkEnd w:id="934"/>
    <w:bookmarkStart w:name="z1000" w:id="935"/>
    <w:p>
      <w:pPr>
        <w:spacing w:after="0"/>
        <w:ind w:left="0"/>
        <w:jc w:val="left"/>
      </w:pPr>
      <w:r>
        <w:rPr>
          <w:rFonts w:ascii="Times New Roman"/>
          <w:b/>
          <w:i w:val="false"/>
          <w:color w:val="000000"/>
        </w:rPr>
        <w:t xml:space="preserve"> План развития</w:t>
      </w:r>
    </w:p>
    <w:bookmarkEnd w:id="935"/>
    <w:bookmarkStart w:name="z1001" w:id="936"/>
    <w:p>
      <w:pPr>
        <w:spacing w:after="0"/>
        <w:ind w:left="0"/>
        <w:jc w:val="both"/>
      </w:pPr>
      <w:r>
        <w:rPr>
          <w:rFonts w:ascii="Times New Roman"/>
          <w:b w:val="false"/>
          <w:i w:val="false"/>
          <w:color w:val="000000"/>
          <w:sz w:val="28"/>
        </w:rPr>
        <w:t>
      Наименование администратора бюджетных программ __________________________</w:t>
      </w:r>
    </w:p>
    <w:bookmarkEnd w:id="936"/>
    <w:bookmarkStart w:name="z1002" w:id="937"/>
    <w:p>
      <w:pPr>
        <w:spacing w:after="0"/>
        <w:ind w:left="0"/>
        <w:jc w:val="both"/>
      </w:pPr>
      <w:r>
        <w:rPr>
          <w:rFonts w:ascii="Times New Roman"/>
          <w:b w:val="false"/>
          <w:i w:val="false"/>
          <w:color w:val="000000"/>
          <w:sz w:val="28"/>
        </w:rPr>
        <w:t>
      Наименование организации ________________________</w:t>
      </w:r>
    </w:p>
    <w:bookmarkEnd w:id="937"/>
    <w:bookmarkStart w:name="z1003" w:id="938"/>
    <w:p>
      <w:pPr>
        <w:spacing w:after="0"/>
        <w:ind w:left="0"/>
        <w:jc w:val="both"/>
      </w:pPr>
      <w:r>
        <w:rPr>
          <w:rFonts w:ascii="Times New Roman"/>
          <w:b w:val="false"/>
          <w:i w:val="false"/>
          <w:color w:val="000000"/>
          <w:sz w:val="28"/>
        </w:rPr>
        <w:t>
      Планируемый период ____________________________</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доход (валовый убыток указывается со знаком минус)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 (убыток указывается со знаком минус)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указывается со знаком минус)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(по штату)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отчета по выполнению планов</w:t>
            </w:r>
            <w:r>
              <w:br/>
            </w:r>
            <w:r>
              <w:rPr>
                <w:rFonts w:ascii="Times New Roman"/>
                <w:b w:val="false"/>
                <w:i w:val="false"/>
                <w:color w:val="000000"/>
                <w:sz w:val="20"/>
              </w:rPr>
              <w:t>мероприятий или планов</w:t>
            </w:r>
            <w:r>
              <w:br/>
            </w:r>
            <w:r>
              <w:rPr>
                <w:rFonts w:ascii="Times New Roman"/>
                <w:b w:val="false"/>
                <w:i w:val="false"/>
                <w:color w:val="000000"/>
                <w:sz w:val="20"/>
              </w:rPr>
              <w:t>развития субъектов</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отчета о результатах</w:t>
            </w:r>
            <w:r>
              <w:br/>
            </w:r>
            <w:r>
              <w:rPr>
                <w:rFonts w:ascii="Times New Roman"/>
                <w:b w:val="false"/>
                <w:i w:val="false"/>
                <w:color w:val="000000"/>
                <w:sz w:val="20"/>
              </w:rPr>
              <w:t>мониторинга планов</w:t>
            </w:r>
            <w:r>
              <w:br/>
            </w:r>
            <w:r>
              <w:rPr>
                <w:rFonts w:ascii="Times New Roman"/>
                <w:b w:val="false"/>
                <w:i w:val="false"/>
                <w:color w:val="000000"/>
                <w:sz w:val="20"/>
              </w:rPr>
              <w:t>мероприятий или планов</w:t>
            </w:r>
            <w:r>
              <w:br/>
            </w:r>
            <w:r>
              <w:rPr>
                <w:rFonts w:ascii="Times New Roman"/>
                <w:b w:val="false"/>
                <w:i w:val="false"/>
                <w:color w:val="000000"/>
                <w:sz w:val="20"/>
              </w:rPr>
              <w:t>развития субъектов</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и оценки реализации планов</w:t>
            </w:r>
            <w:r>
              <w:br/>
            </w:r>
            <w:r>
              <w:rPr>
                <w:rFonts w:ascii="Times New Roman"/>
                <w:b w:val="false"/>
                <w:i w:val="false"/>
                <w:color w:val="000000"/>
                <w:sz w:val="20"/>
              </w:rPr>
              <w:t>мероприятий или планов</w:t>
            </w:r>
            <w:r>
              <w:br/>
            </w:r>
            <w:r>
              <w:rPr>
                <w:rFonts w:ascii="Times New Roman"/>
                <w:b w:val="false"/>
                <w:i w:val="false"/>
                <w:color w:val="000000"/>
                <w:sz w:val="20"/>
              </w:rPr>
              <w:t>развития субъектов</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а также долгосрочных стратегий</w:t>
            </w:r>
            <w:r>
              <w:br/>
            </w:r>
            <w:r>
              <w:rPr>
                <w:rFonts w:ascii="Times New Roman"/>
                <w:b w:val="false"/>
                <w:i w:val="false"/>
                <w:color w:val="000000"/>
                <w:sz w:val="20"/>
              </w:rPr>
              <w:t>развития автономных</w:t>
            </w:r>
            <w:r>
              <w:br/>
            </w:r>
            <w:r>
              <w:rPr>
                <w:rFonts w:ascii="Times New Roman"/>
                <w:b w:val="false"/>
                <w:i w:val="false"/>
                <w:color w:val="000000"/>
                <w:sz w:val="20"/>
              </w:rPr>
              <w:t>организаций образования,</w:t>
            </w:r>
            <w:r>
              <w:br/>
            </w:r>
            <w:r>
              <w:rPr>
                <w:rFonts w:ascii="Times New Roman"/>
                <w:b w:val="false"/>
                <w:i w:val="false"/>
                <w:color w:val="000000"/>
                <w:sz w:val="20"/>
              </w:rPr>
              <w:t>которым планируются расходы</w:t>
            </w:r>
            <w:r>
              <w:br/>
            </w:r>
            <w:r>
              <w:rPr>
                <w:rFonts w:ascii="Times New Roman"/>
                <w:b w:val="false"/>
                <w:i w:val="false"/>
                <w:color w:val="000000"/>
                <w:sz w:val="20"/>
              </w:rPr>
              <w:t>из республиканского или</w:t>
            </w:r>
            <w:r>
              <w:br/>
            </w:r>
            <w:r>
              <w:rPr>
                <w:rFonts w:ascii="Times New Roman"/>
                <w:b w:val="false"/>
                <w:i w:val="false"/>
                <w:color w:val="000000"/>
                <w:sz w:val="20"/>
              </w:rPr>
              <w:t>местного бюджета</w:t>
            </w:r>
          </w:p>
        </w:tc>
      </w:tr>
    </w:tbl>
    <w:bookmarkStart w:name="z1006" w:id="939"/>
    <w:p>
      <w:pPr>
        <w:spacing w:after="0"/>
        <w:ind w:left="0"/>
        <w:jc w:val="both"/>
      </w:pPr>
      <w:r>
        <w:rPr>
          <w:rFonts w:ascii="Times New Roman"/>
          <w:b w:val="false"/>
          <w:i w:val="false"/>
          <w:color w:val="000000"/>
          <w:sz w:val="28"/>
        </w:rPr>
        <w:t>
      Форма</w:t>
      </w:r>
    </w:p>
    <w:bookmarkEnd w:id="939"/>
    <w:bookmarkStart w:name="z1007" w:id="940"/>
    <w:p>
      <w:pPr>
        <w:spacing w:after="0"/>
        <w:ind w:left="0"/>
        <w:jc w:val="left"/>
      </w:pPr>
      <w:r>
        <w:rPr>
          <w:rFonts w:ascii="Times New Roman"/>
          <w:b/>
          <w:i w:val="false"/>
          <w:color w:val="000000"/>
        </w:rPr>
        <w:t xml:space="preserve"> Отчет по выполнению плана развития</w:t>
      </w:r>
    </w:p>
    <w:bookmarkEnd w:id="940"/>
    <w:bookmarkStart w:name="z1008" w:id="941"/>
    <w:p>
      <w:pPr>
        <w:spacing w:after="0"/>
        <w:ind w:left="0"/>
        <w:jc w:val="both"/>
      </w:pPr>
      <w:r>
        <w:rPr>
          <w:rFonts w:ascii="Times New Roman"/>
          <w:b w:val="false"/>
          <w:i w:val="false"/>
          <w:color w:val="000000"/>
          <w:sz w:val="28"/>
        </w:rPr>
        <w:t>
      Наименование администратора бюджетных программ _________________________________</w:t>
      </w:r>
    </w:p>
    <w:bookmarkEnd w:id="941"/>
    <w:bookmarkStart w:name="z1009" w:id="942"/>
    <w:p>
      <w:pPr>
        <w:spacing w:after="0"/>
        <w:ind w:left="0"/>
        <w:jc w:val="both"/>
      </w:pPr>
      <w:r>
        <w:rPr>
          <w:rFonts w:ascii="Times New Roman"/>
          <w:b w:val="false"/>
          <w:i w:val="false"/>
          <w:color w:val="000000"/>
          <w:sz w:val="28"/>
        </w:rPr>
        <w:t>
      Наименование организации __________________________________</w:t>
      </w:r>
    </w:p>
    <w:bookmarkEnd w:id="942"/>
    <w:bookmarkStart w:name="z1010" w:id="943"/>
    <w:p>
      <w:pPr>
        <w:spacing w:after="0"/>
        <w:ind w:left="0"/>
        <w:jc w:val="both"/>
      </w:pPr>
      <w:r>
        <w:rPr>
          <w:rFonts w:ascii="Times New Roman"/>
          <w:b w:val="false"/>
          <w:i w:val="false"/>
          <w:color w:val="000000"/>
          <w:sz w:val="28"/>
        </w:rPr>
        <w:t>
      Отчетный период __________________________________</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причин отклонения плановых и отчетных показателей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отчета от плана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доход (валовый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