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8d63" w14:textId="4d48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 марта 2026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 естественных монополий Министерства национальной экономики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19-1), 19-2) и 19-3)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проведение анализа на предмет равномерности и сбалансированности распределения нагрузки на потребителей за счет повышения тарифов;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разработка и утверждение методики для проведения технической экспертизы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соблюдение показателей качества и надежности регулируемых услуг и достижения показателей эффективности деятельности субъектов естественных монополий;".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