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8d63" w14:textId="4d48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марта 2026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19-1), 19-2) и 19-3)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проведение анализа на предмет равномерности и сбалансированности распределения нагрузки на потребителей за счет повышения тарифов;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разработка и утверждение методики для проведения технической экспертизы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соблюдение показателей качества и надежности регулируемых услуг и достижения показателей эффективности деятельности субъектов естественных монополий;".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