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6228" w14:textId="1e26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апреля 2026 года № 321. Утратило силу решением Карасуского районного маслихата Костанайской области от 6 августа 2026 года № 340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Карасуского районного маслихата Костанайской области от 06.08.2026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Карасуского района Костанайской области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10087)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причинением ущерба гражданину (семье) либо его имуществу при ликвидации последствия пожара, без учета доходов, единовременно, в размере 50 месячных расчетных показателей;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