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fc51" w14:textId="cf6f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ноября 2023 года № 64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17 апреля 2026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29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10107-10)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30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связи с причинением ущерба гражданину (семье) либо его имуществу при ликвидации последствия пожара, без учета доходов, единовременно, в размере 50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10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