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e7ae" w14:textId="ef7e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 сентября 2020 года № 353 "Об организации и проведении мирных собраний"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февраля 2026 года № 434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организации и проведении мирных собраний" от 2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9435)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строку "от пересечений улиц Ержанова - Ленина до пересечения улиц Ержанова - Космы села Камысты"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 пересечений улиц Ержанова - Тәуелсіздік до пересечения улиц Ержанова - Космы села Камысты".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