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159" w14:textId="8044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26 декабря 2025 года № 348 "О районном бюджете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марта 2026 года № 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221214)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6 688 891,1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3 746 885,0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69 261,0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112 409,0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2 760 336,1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7 046 992,9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617 116,6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855 678,6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-975 218,4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975 218,4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2026 год в сумме 16 605,0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12), 13), 14), 15), 16), 17)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оказание услуг иппотерапии для детей с инвалидностью;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водопровода из подземного источника с. Степное, Житикаринского района Костанайской области;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антенно-мачтового сооружения высотой 40 метров в селе Хозрет, Житикаринского района, Костанайской области;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антенно-мачтового сооружения высотой 40 метров в селе Кусакан Житикаринского района Костанайской области;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опоры связи высотой 24 метра в селе Шевченковка Житикаринского района Костанайской области;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реконструкцию сетей водоснабжения села Тохтарово Житикаринского района Костанайской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жилья коммунального жилищного фонда для социально уязвимых слоев населения на 2026-2028 годы;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типовых ветеринарных пунктов с расколами.";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8-1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2026 год предусмотрено поступление кредитования из областного бюджета на реконструкцию систем теплоснабжения в сумме 847 028,6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тепло-,водоснабжения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 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 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 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 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 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 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 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 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