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68df8" w14:textId="0568d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 государственному учреждению "Отдел архитектуры, градостроительства и строительства акимата Денисовского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села Глебовка Денисовского района Костанайской области от 21 января 2026 года № 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19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подпунктом 2) пункта 4 </w:t>
      </w:r>
      <w:r>
        <w:rPr>
          <w:rFonts w:ascii="Times New Roman"/>
          <w:b w:val="false"/>
          <w:i w:val="false"/>
          <w:color w:val="000000"/>
          <w:sz w:val="28"/>
        </w:rPr>
        <w:t>статьи 69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и подпунктом 6)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аким села Глебовка Денисовского района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государственному учреждению "Отдел архитектуры, градостроительства и строительства акимата Денисовского района" публичный сервитут сроком на 48 (сорок восемь) лет, на земельный участок, площадью – 5,636 гектар, в целях обслуживания и эксплуатации сетей водоснабжения в селе Глебовка к объекту "Строительство распределительных сетей водоснабжения села Глебовка Денисовского района Костанайской области".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села Глебовка Денисовского района"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решения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Костанайской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акимата Денисовского района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Турганов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