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19df0" w14:textId="f219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Амангельдинского района от 14 февраля 2022 года № 42 "Об утверждении Правил предоставления коммунальных услуг в Амангельдинском районе"</w:t>
      </w:r>
    </w:p>
    <w:p>
      <w:pPr>
        <w:spacing w:after="0"/>
        <w:ind w:left="0"/>
        <w:jc w:val="both"/>
      </w:pPr>
      <w:r>
        <w:rPr>
          <w:rFonts w:ascii="Times New Roman"/>
          <w:b w:val="false"/>
          <w:i w:val="false"/>
          <w:color w:val="000000"/>
          <w:sz w:val="28"/>
        </w:rPr>
        <w:t>Постановление акимата Амангельдинского района Костанайской области от 26 февраля 2026 года № 55</w:t>
      </w:r>
    </w:p>
    <w:p>
      <w:pPr>
        <w:spacing w:after="0"/>
        <w:ind w:left="0"/>
        <w:jc w:val="both"/>
      </w:pPr>
      <w:bookmarkStart w:name="z4" w:id="0"/>
      <w:r>
        <w:rPr>
          <w:rFonts w:ascii="Times New Roman"/>
          <w:b w:val="false"/>
          <w:i w:val="false"/>
          <w:color w:val="000000"/>
          <w:sz w:val="28"/>
        </w:rPr>
        <w:t>
      Акимат Амангельдинского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постановление акимата Амангельдинского района от 14 февраля 2022 года </w:t>
      </w:r>
      <w:r>
        <w:rPr>
          <w:rFonts w:ascii="Times New Roman"/>
          <w:b w:val="false"/>
          <w:i w:val="false"/>
          <w:color w:val="000000"/>
          <w:sz w:val="28"/>
        </w:rPr>
        <w:t>№ 42</w:t>
      </w:r>
      <w:r>
        <w:rPr>
          <w:rFonts w:ascii="Times New Roman"/>
          <w:b w:val="false"/>
          <w:i w:val="false"/>
          <w:color w:val="000000"/>
          <w:sz w:val="28"/>
        </w:rPr>
        <w:t xml:space="preserve"> "Об утверждении Правил предоставления коммунальных услуг в Амангельдинском районе"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Амангельдинском районе,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Коммунальному государственному учреждению "Отдел жилищно-коммунального хозяйства, пассажирского транспорта, автомобильных дорог и жилищной инспекции акимата Амангельдинского района"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Амангельдинского района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Амангельдинского района.</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Амангельдинского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февраля 2026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14 февраля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w:t>
            </w:r>
          </w:p>
        </w:tc>
      </w:tr>
    </w:tbl>
    <w:bookmarkStart w:name="z21" w:id="7"/>
    <w:p>
      <w:pPr>
        <w:spacing w:after="0"/>
        <w:ind w:left="0"/>
        <w:jc w:val="left"/>
      </w:pPr>
      <w:r>
        <w:rPr>
          <w:rFonts w:ascii="Times New Roman"/>
          <w:b/>
          <w:i w:val="false"/>
          <w:color w:val="000000"/>
        </w:rPr>
        <w:t xml:space="preserve"> Правила предоставления коммунальных услуг в Амангельдинском районе</w:t>
      </w:r>
    </w:p>
    <w:bookmarkEnd w:id="7"/>
    <w:bookmarkStart w:name="z22" w:id="8"/>
    <w:p>
      <w:pPr>
        <w:spacing w:after="0"/>
        <w:ind w:left="0"/>
        <w:jc w:val="left"/>
      </w:pPr>
      <w:r>
        <w:rPr>
          <w:rFonts w:ascii="Times New Roman"/>
          <w:b/>
          <w:i w:val="false"/>
          <w:color w:val="000000"/>
        </w:rPr>
        <w:t xml:space="preserve"> Глава 1. Общие положения</w:t>
      </w:r>
    </w:p>
    <w:bookmarkEnd w:id="8"/>
    <w:bookmarkStart w:name="z23" w:id="9"/>
    <w:p>
      <w:pPr>
        <w:spacing w:after="0"/>
        <w:ind w:left="0"/>
        <w:jc w:val="both"/>
      </w:pPr>
      <w:r>
        <w:rPr>
          <w:rFonts w:ascii="Times New Roman"/>
          <w:b w:val="false"/>
          <w:i w:val="false"/>
          <w:color w:val="000000"/>
          <w:sz w:val="28"/>
        </w:rPr>
        <w:t xml:space="preserve">
      1. Настоящие правила предоставления коммунальных услуг в Амангельдинском районе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а также Типовыми правилами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w:t>
      </w:r>
      <w:r>
        <w:rPr>
          <w:rFonts w:ascii="Times New Roman"/>
          <w:b w:val="false"/>
          <w:i w:val="false"/>
          <w:color w:val="000000"/>
          <w:sz w:val="28"/>
        </w:rPr>
        <w:t>№ 249</w:t>
      </w:r>
      <w:r>
        <w:rPr>
          <w:rFonts w:ascii="Times New Roman"/>
          <w:b w:val="false"/>
          <w:i w:val="false"/>
          <w:color w:val="000000"/>
          <w:sz w:val="28"/>
        </w:rPr>
        <w:t xml:space="preserve"> и устанавливают порядок предоставления и оплаты коммунальных услуг.</w:t>
      </w:r>
    </w:p>
    <w:bookmarkEnd w:id="9"/>
    <w:bookmarkStart w:name="z24"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25" w:id="11"/>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11"/>
    <w:bookmarkStart w:name="z26" w:id="12"/>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12"/>
    <w:bookmarkStart w:name="z27" w:id="13"/>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3"/>
    <w:bookmarkStart w:name="z28" w:id="14"/>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4"/>
    <w:bookmarkStart w:name="z29" w:id="15"/>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5"/>
    <w:bookmarkStart w:name="z30" w:id="16"/>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6"/>
    <w:bookmarkStart w:name="z31" w:id="17"/>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7"/>
    <w:bookmarkStart w:name="z32" w:id="18"/>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8"/>
    <w:bookmarkStart w:name="z33" w:id="19"/>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9"/>
    <w:bookmarkStart w:name="z34" w:id="20"/>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35" w:id="21"/>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21"/>
    <w:bookmarkStart w:name="z36" w:id="22"/>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22"/>
    <w:bookmarkStart w:name="z37" w:id="23"/>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3"/>
    <w:bookmarkStart w:name="z38" w:id="24"/>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24"/>
    <w:bookmarkStart w:name="z39" w:id="25"/>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5"/>
    <w:bookmarkStart w:name="z40" w:id="26"/>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6"/>
    <w:bookmarkStart w:name="z41" w:id="27"/>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27"/>
    <w:bookmarkStart w:name="z42" w:id="28"/>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8"/>
    <w:bookmarkStart w:name="z43" w:id="29"/>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9"/>
    <w:bookmarkStart w:name="z44" w:id="30"/>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30"/>
    <w:bookmarkStart w:name="z45" w:id="31"/>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31"/>
    <w:bookmarkStart w:name="z46" w:id="32"/>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32"/>
    <w:bookmarkStart w:name="z47" w:id="33"/>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33"/>
    <w:bookmarkStart w:name="z48" w:id="34"/>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34"/>
    <w:bookmarkStart w:name="z49" w:id="35"/>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5"/>
    <w:bookmarkStart w:name="z50" w:id="36"/>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6"/>
    <w:bookmarkStart w:name="z51" w:id="37"/>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7"/>
    <w:bookmarkStart w:name="z52" w:id="38"/>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8"/>
    <w:bookmarkStart w:name="z53" w:id="39"/>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9"/>
    <w:bookmarkStart w:name="z54" w:id="40"/>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40"/>
    <w:bookmarkStart w:name="z55" w:id="41"/>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41"/>
    <w:bookmarkStart w:name="z56" w:id="42"/>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42"/>
    <w:bookmarkStart w:name="z57" w:id="43"/>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43"/>
    <w:bookmarkStart w:name="z58" w:id="44"/>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4"/>
    <w:bookmarkStart w:name="z59" w:id="45"/>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5"/>
    <w:bookmarkStart w:name="z60" w:id="46"/>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6"/>
    <w:bookmarkStart w:name="z61" w:id="47"/>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7"/>
    <w:bookmarkStart w:name="z62" w:id="48"/>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8"/>
    <w:bookmarkStart w:name="z63" w:id="49"/>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9"/>
    <w:bookmarkStart w:name="z64" w:id="50"/>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50"/>
    <w:bookmarkStart w:name="z65" w:id="51"/>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51"/>
    <w:bookmarkStart w:name="z66" w:id="5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52"/>
    <w:bookmarkStart w:name="z67" w:id="53"/>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53"/>
    <w:bookmarkStart w:name="z68" w:id="54"/>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54"/>
    <w:bookmarkStart w:name="z69" w:id="55"/>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5"/>
    <w:bookmarkStart w:name="z70" w:id="56"/>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56"/>
    <w:bookmarkStart w:name="z71" w:id="57"/>
    <w:p>
      <w:pPr>
        <w:spacing w:after="0"/>
        <w:ind w:left="0"/>
        <w:jc w:val="both"/>
      </w:pPr>
      <w:r>
        <w:rPr>
          <w:rFonts w:ascii="Times New Roman"/>
          <w:b w:val="false"/>
          <w:i w:val="false"/>
          <w:color w:val="000000"/>
          <w:sz w:val="28"/>
        </w:rPr>
        <w:t xml:space="preserve">
      6) обслуживания лифтов – в соответствии с требованиями промышленной безопасности лифтов и Национального стандарта </w:t>
      </w:r>
      <w:r>
        <w:rPr>
          <w:rFonts w:ascii="Times New Roman"/>
          <w:b w:val="false"/>
          <w:i w:val="false"/>
          <w:color w:val="000000"/>
          <w:sz w:val="28"/>
        </w:rPr>
        <w:t>СТ РК 3305-2018</w:t>
      </w:r>
      <w:r>
        <w:rPr>
          <w:rFonts w:ascii="Times New Roman"/>
          <w:b w:val="false"/>
          <w:i w:val="false"/>
          <w:color w:val="000000"/>
          <w:sz w:val="28"/>
        </w:rPr>
        <w:t xml:space="preserve">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7"/>
    <w:bookmarkStart w:name="z72" w:id="58"/>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8"/>
    <w:bookmarkStart w:name="z73" w:id="59"/>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9"/>
    <w:bookmarkStart w:name="z74" w:id="60"/>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60"/>
    <w:bookmarkStart w:name="z75" w:id="61"/>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61"/>
    <w:bookmarkStart w:name="z76" w:id="62"/>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62"/>
    <w:bookmarkStart w:name="z77" w:id="63"/>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63"/>
    <w:bookmarkStart w:name="z78" w:id="64"/>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64"/>
    <w:bookmarkStart w:name="z79" w:id="65"/>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65"/>
    <w:bookmarkStart w:name="z80" w:id="66"/>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6"/>
    <w:bookmarkStart w:name="z81" w:id="67"/>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7"/>
    <w:bookmarkStart w:name="z82" w:id="68"/>
    <w:p>
      <w:pPr>
        <w:spacing w:after="0"/>
        <w:ind w:left="0"/>
        <w:jc w:val="both"/>
      </w:pPr>
      <w:r>
        <w:rPr>
          <w:rFonts w:ascii="Times New Roman"/>
          <w:b w:val="false"/>
          <w:i w:val="false"/>
          <w:color w:val="000000"/>
          <w:sz w:val="28"/>
        </w:rPr>
        <w:t xml:space="preserve">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68"/>
    <w:bookmarkStart w:name="z83" w:id="69"/>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9"/>
    <w:bookmarkStart w:name="z84" w:id="70"/>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70"/>
    <w:bookmarkStart w:name="z85" w:id="71"/>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71"/>
    <w:bookmarkStart w:name="z86" w:id="72"/>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72"/>
    <w:bookmarkStart w:name="z87" w:id="73"/>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73"/>
    <w:bookmarkStart w:name="z88" w:id="74"/>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74"/>
    <w:bookmarkStart w:name="z89" w:id="75"/>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75"/>
    <w:bookmarkStart w:name="z90" w:id="76"/>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6"/>
    <w:bookmarkStart w:name="z91" w:id="77"/>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7"/>
    <w:bookmarkStart w:name="z92" w:id="78"/>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8"/>
    <w:bookmarkStart w:name="z93" w:id="79"/>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9"/>
    <w:bookmarkStart w:name="z94" w:id="80"/>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80"/>
    <w:bookmarkStart w:name="z95" w:id="81"/>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81"/>
    <w:bookmarkStart w:name="z96" w:id="82"/>
    <w:p>
      <w:pPr>
        <w:spacing w:after="0"/>
        <w:ind w:left="0"/>
        <w:jc w:val="both"/>
      </w:pPr>
      <w:r>
        <w:rPr>
          <w:rFonts w:ascii="Times New Roman"/>
          <w:b w:val="false"/>
          <w:i w:val="false"/>
          <w:color w:val="000000"/>
          <w:sz w:val="28"/>
        </w:rPr>
        <w:t>
      20. Потребитель:</w:t>
      </w:r>
    </w:p>
    <w:bookmarkEnd w:id="82"/>
    <w:bookmarkStart w:name="z97" w:id="83"/>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83"/>
    <w:bookmarkStart w:name="z98" w:id="84"/>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84"/>
    <w:bookmarkStart w:name="z99" w:id="85"/>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85"/>
    <w:bookmarkStart w:name="z100" w:id="86"/>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6"/>
    <w:bookmarkStart w:name="z101" w:id="87"/>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7"/>
    <w:bookmarkStart w:name="z102" w:id="88"/>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w:t>
      </w:r>
      <w:r>
        <w:rPr>
          <w:rFonts w:ascii="Times New Roman"/>
          <w:b w:val="false"/>
          <w:i w:val="false"/>
          <w:color w:val="000000"/>
          <w:sz w:val="28"/>
        </w:rPr>
        <w:t>№ 111</w:t>
      </w:r>
      <w:r>
        <w:rPr>
          <w:rFonts w:ascii="Times New Roman"/>
          <w:b w:val="false"/>
          <w:i w:val="false"/>
          <w:color w:val="000000"/>
          <w:sz w:val="28"/>
        </w:rPr>
        <w:t>, в том числе путем подачи заявления через объекты информатизации в сфере жилищных отношений и жилищно-коммунального хозяйства.</w:t>
      </w:r>
    </w:p>
    <w:bookmarkEnd w:id="88"/>
    <w:bookmarkStart w:name="z103" w:id="89"/>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9"/>
    <w:bookmarkStart w:name="z104" w:id="90"/>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90"/>
    <w:bookmarkStart w:name="z105" w:id="91"/>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91"/>
    <w:bookmarkStart w:name="z106" w:id="92"/>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92"/>
    <w:bookmarkStart w:name="z107" w:id="93"/>
    <w:p>
      <w:pPr>
        <w:spacing w:after="0"/>
        <w:ind w:left="0"/>
        <w:jc w:val="both"/>
      </w:pPr>
      <w:r>
        <w:rPr>
          <w:rFonts w:ascii="Times New Roman"/>
          <w:b w:val="false"/>
          <w:i w:val="false"/>
          <w:color w:val="000000"/>
          <w:sz w:val="28"/>
        </w:rPr>
        <w:t>
      21. Поставщик:</w:t>
      </w:r>
    </w:p>
    <w:bookmarkEnd w:id="93"/>
    <w:bookmarkStart w:name="z108" w:id="94"/>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94"/>
    <w:bookmarkStart w:name="z109" w:id="95"/>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95"/>
    <w:bookmarkStart w:name="z110" w:id="96"/>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6"/>
    <w:bookmarkStart w:name="z111" w:id="97"/>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7"/>
    <w:bookmarkStart w:name="z112" w:id="98"/>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8"/>
    <w:bookmarkStart w:name="z113" w:id="99"/>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9"/>
    <w:bookmarkStart w:name="z114" w:id="100"/>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100"/>
    <w:bookmarkStart w:name="z115" w:id="101"/>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101"/>
    <w:bookmarkStart w:name="z116" w:id="102"/>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102"/>
    <w:bookmarkStart w:name="z117" w:id="103"/>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103"/>
    <w:bookmarkStart w:name="z118" w:id="104"/>
    <w:p>
      <w:pPr>
        <w:spacing w:after="0"/>
        <w:ind w:left="0"/>
        <w:jc w:val="left"/>
      </w:pPr>
      <w:r>
        <w:rPr>
          <w:rFonts w:ascii="Times New Roman"/>
          <w:b/>
          <w:i w:val="false"/>
          <w:color w:val="000000"/>
        </w:rPr>
        <w:t xml:space="preserve"> Глава 4. Порядок расчета и оплаты коммунальных услуг</w:t>
      </w:r>
    </w:p>
    <w:bookmarkEnd w:id="104"/>
    <w:bookmarkStart w:name="z119" w:id="105"/>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05"/>
    <w:bookmarkStart w:name="z120" w:id="106"/>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6"/>
    <w:bookmarkStart w:name="z121" w:id="107"/>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7"/>
    <w:bookmarkStart w:name="z122" w:id="108"/>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8"/>
    <w:bookmarkStart w:name="z123" w:id="109"/>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9"/>
    <w:bookmarkStart w:name="z124" w:id="110"/>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10"/>
    <w:bookmarkStart w:name="z125" w:id="111"/>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11"/>
    <w:bookmarkStart w:name="z126" w:id="112"/>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112"/>
    <w:bookmarkStart w:name="z127" w:id="113"/>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113"/>
    <w:bookmarkStart w:name="z128" w:id="114"/>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14"/>
    <w:bookmarkStart w:name="z129" w:id="115"/>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15"/>
    <w:bookmarkStart w:name="z130" w:id="116"/>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16"/>
    <w:bookmarkStart w:name="z131" w:id="117"/>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17"/>
    <w:bookmarkStart w:name="z132" w:id="118"/>
    <w:p>
      <w:pPr>
        <w:spacing w:after="0"/>
        <w:ind w:left="0"/>
        <w:jc w:val="left"/>
      </w:pPr>
      <w:r>
        <w:rPr>
          <w:rFonts w:ascii="Times New Roman"/>
          <w:b/>
          <w:i w:val="false"/>
          <w:color w:val="000000"/>
        </w:rPr>
        <w:t xml:space="preserve"> Глава 4-1. Требования и порядок работы ЕРЦ</w:t>
      </w:r>
    </w:p>
    <w:bookmarkEnd w:id="118"/>
    <w:bookmarkStart w:name="z133" w:id="119"/>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119"/>
    <w:bookmarkStart w:name="z134" w:id="120"/>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20"/>
    <w:bookmarkStart w:name="z135" w:id="121"/>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21"/>
    <w:bookmarkStart w:name="z136" w:id="122"/>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22"/>
    <w:bookmarkStart w:name="z137" w:id="123"/>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123"/>
    <w:bookmarkStart w:name="z138" w:id="124"/>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24"/>
    <w:bookmarkStart w:name="z139" w:id="125"/>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125"/>
    <w:bookmarkStart w:name="z140" w:id="126"/>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26"/>
    <w:bookmarkStart w:name="z141" w:id="127"/>
    <w:p>
      <w:pPr>
        <w:spacing w:after="0"/>
        <w:ind w:left="0"/>
        <w:jc w:val="both"/>
      </w:pPr>
      <w:r>
        <w:rPr>
          <w:rFonts w:ascii="Times New Roman"/>
          <w:b w:val="false"/>
          <w:i w:val="false"/>
          <w:color w:val="000000"/>
          <w:sz w:val="28"/>
        </w:rPr>
        <w:t>
      31-9. В случае выявления несоответствий ЕРЦ инициирует:</w:t>
      </w:r>
    </w:p>
    <w:bookmarkEnd w:id="127"/>
    <w:bookmarkStart w:name="z142" w:id="128"/>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8"/>
    <w:bookmarkStart w:name="z143" w:id="129"/>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9"/>
    <w:bookmarkStart w:name="z144" w:id="130"/>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30"/>
    <w:bookmarkStart w:name="z145" w:id="131"/>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31"/>
    <w:bookmarkStart w:name="z146" w:id="132"/>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32"/>
    <w:bookmarkStart w:name="z147" w:id="133"/>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33"/>
    <w:bookmarkStart w:name="z148" w:id="134"/>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34"/>
    <w:bookmarkStart w:name="z149" w:id="135"/>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135"/>
    <w:bookmarkStart w:name="z150" w:id="136"/>
    <w:p>
      <w:pPr>
        <w:spacing w:after="0"/>
        <w:ind w:left="0"/>
        <w:jc w:val="both"/>
      </w:pPr>
      <w:r>
        <w:rPr>
          <w:rFonts w:ascii="Times New Roman"/>
          <w:b w:val="false"/>
          <w:i w:val="false"/>
          <w:color w:val="000000"/>
          <w:sz w:val="28"/>
        </w:rPr>
        <w:t>
      31-12. Требования к ЕРЦ:</w:t>
      </w:r>
    </w:p>
    <w:bookmarkEnd w:id="136"/>
    <w:bookmarkStart w:name="z151" w:id="137"/>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37"/>
    <w:bookmarkStart w:name="z152" w:id="138"/>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8"/>
    <w:bookmarkStart w:name="z153" w:id="139"/>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39"/>
    <w:bookmarkStart w:name="z154" w:id="140"/>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40"/>
    <w:bookmarkStart w:name="z155" w:id="141"/>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41"/>
    <w:bookmarkStart w:name="z156" w:id="142"/>
    <w:p>
      <w:pPr>
        <w:spacing w:after="0"/>
        <w:ind w:left="0"/>
        <w:jc w:val="both"/>
      </w:pPr>
      <w:r>
        <w:rPr>
          <w:rFonts w:ascii="Times New Roman"/>
          <w:b w:val="false"/>
          <w:i w:val="false"/>
          <w:color w:val="000000"/>
          <w:sz w:val="28"/>
        </w:rPr>
        <w:t>
      31-13. Функции ЕРЦ:</w:t>
      </w:r>
    </w:p>
    <w:bookmarkEnd w:id="142"/>
    <w:bookmarkStart w:name="z157" w:id="143"/>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43"/>
    <w:bookmarkStart w:name="z158" w:id="144"/>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44"/>
    <w:bookmarkStart w:name="z159" w:id="145"/>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45"/>
    <w:bookmarkStart w:name="z160" w:id="146"/>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46"/>
    <w:bookmarkStart w:name="z161" w:id="147"/>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47"/>
    <w:bookmarkStart w:name="z162" w:id="148"/>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48"/>
    <w:bookmarkStart w:name="z163" w:id="149"/>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49"/>
    <w:bookmarkStart w:name="z164" w:id="150"/>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50"/>
    <w:bookmarkStart w:name="z165" w:id="151"/>
    <w:p>
      <w:pPr>
        <w:spacing w:after="0"/>
        <w:ind w:left="0"/>
        <w:jc w:val="both"/>
      </w:pPr>
      <w:r>
        <w:rPr>
          <w:rFonts w:ascii="Times New Roman"/>
          <w:b w:val="false"/>
          <w:i w:val="false"/>
          <w:color w:val="000000"/>
          <w:sz w:val="28"/>
        </w:rPr>
        <w:t>
      31-14. Оценка результативности деятельности ЕРЦ:</w:t>
      </w:r>
    </w:p>
    <w:bookmarkEnd w:id="151"/>
    <w:bookmarkStart w:name="z166" w:id="152"/>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52"/>
    <w:bookmarkStart w:name="z167" w:id="153"/>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53"/>
    <w:bookmarkStart w:name="z168" w:id="154"/>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54"/>
    <w:bookmarkStart w:name="z169" w:id="155"/>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55"/>
    <w:bookmarkStart w:name="z170" w:id="156"/>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56"/>
    <w:bookmarkStart w:name="z171" w:id="157"/>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57"/>
    <w:bookmarkStart w:name="z172" w:id="158"/>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58"/>
    <w:bookmarkStart w:name="z173" w:id="159"/>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59"/>
    <w:bookmarkStart w:name="z174" w:id="160"/>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60"/>
    <w:bookmarkStart w:name="z175" w:id="161"/>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61"/>
    <w:bookmarkStart w:name="z176" w:id="162"/>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62"/>
    <w:bookmarkStart w:name="z177" w:id="163"/>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63"/>
    <w:bookmarkStart w:name="z178" w:id="164"/>
    <w:p>
      <w:pPr>
        <w:spacing w:after="0"/>
        <w:ind w:left="0"/>
        <w:jc w:val="left"/>
      </w:pPr>
      <w:r>
        <w:rPr>
          <w:rFonts w:ascii="Times New Roman"/>
          <w:b/>
          <w:i w:val="false"/>
          <w:color w:val="000000"/>
        </w:rPr>
        <w:t xml:space="preserve"> Глава 5. Порядок разрешения разногласий</w:t>
      </w:r>
    </w:p>
    <w:bookmarkEnd w:id="164"/>
    <w:bookmarkStart w:name="z179" w:id="165"/>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65"/>
    <w:bookmarkStart w:name="z180" w:id="166"/>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66"/>
    <w:bookmarkStart w:name="z181" w:id="167"/>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7"/>
    <w:bookmarkStart w:name="z182" w:id="168"/>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68"/>
    <w:bookmarkStart w:name="z183" w:id="169"/>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9"/>
    <w:bookmarkStart w:name="z184" w:id="170"/>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70"/>
    <w:bookmarkStart w:name="z185" w:id="171"/>
    <w:p>
      <w:pPr>
        <w:spacing w:after="0"/>
        <w:ind w:left="0"/>
        <w:jc w:val="both"/>
      </w:pPr>
      <w:r>
        <w:rPr>
          <w:rFonts w:ascii="Times New Roman"/>
          <w:b w:val="false"/>
          <w:i w:val="false"/>
          <w:color w:val="000000"/>
          <w:sz w:val="28"/>
        </w:rPr>
        <w:t>
      2) характер ухудшения качества коммунальных услуг;</w:t>
      </w:r>
    </w:p>
    <w:bookmarkEnd w:id="171"/>
    <w:bookmarkStart w:name="z186" w:id="172"/>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72"/>
    <w:bookmarkStart w:name="z187" w:id="173"/>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73"/>
    <w:bookmarkStart w:name="z188" w:id="174"/>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74"/>
    <w:bookmarkStart w:name="z189" w:id="175"/>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75"/>
    <w:bookmarkStart w:name="z190" w:id="176"/>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76"/>
    <w:bookmarkStart w:name="z191" w:id="177"/>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77"/>
    <w:bookmarkStart w:name="z192" w:id="178"/>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8"/>
    <w:bookmarkStart w:name="z193" w:id="179"/>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9"/>
    <w:bookmarkStart w:name="z194" w:id="180"/>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80"/>
    <w:bookmarkStart w:name="z195" w:id="181"/>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81"/>
    <w:bookmarkStart w:name="z196" w:id="182"/>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82"/>
    <w:bookmarkStart w:name="z197" w:id="183"/>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83"/>
    <w:bookmarkStart w:name="z198" w:id="184"/>
    <w:p>
      <w:pPr>
        <w:spacing w:after="0"/>
        <w:ind w:left="0"/>
        <w:jc w:val="left"/>
      </w:pPr>
      <w:r>
        <w:rPr>
          <w:rFonts w:ascii="Times New Roman"/>
          <w:b/>
          <w:i w:val="false"/>
          <w:color w:val="000000"/>
        </w:rPr>
        <w:t xml:space="preserve"> Глава 6. Заключительные положения</w:t>
      </w:r>
    </w:p>
    <w:bookmarkEnd w:id="184"/>
    <w:bookmarkStart w:name="z199" w:id="185"/>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85"/>
    <w:bookmarkStart w:name="z200" w:id="186"/>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86"/>
    <w:bookmarkStart w:name="z201" w:id="187"/>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предоставления коммунальных услуг</w:t>
            </w:r>
          </w:p>
        </w:tc>
      </w:tr>
    </w:tbl>
    <w:bookmarkStart w:name="z205" w:id="188"/>
    <w:p>
      <w:pPr>
        <w:spacing w:after="0"/>
        <w:ind w:left="0"/>
        <w:jc w:val="left"/>
      </w:pPr>
      <w:r>
        <w:rPr>
          <w:rFonts w:ascii="Times New Roman"/>
          <w:b/>
          <w:i w:val="false"/>
          <w:color w:val="000000"/>
        </w:rPr>
        <w:t xml:space="preserve"> Біріңғай төлем құжаты/Единый платежный документ</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bookmarkStart w:name="z206" w:id="189"/>
    <w:p>
      <w:pPr>
        <w:spacing w:after="0"/>
        <w:ind w:left="0"/>
        <w:jc w:val="both"/>
      </w:pPr>
      <w:r>
        <w:rPr>
          <w:rFonts w:ascii="Times New Roman"/>
          <w:b w:val="false"/>
          <w:i w:val="false"/>
          <w:color w:val="000000"/>
          <w:sz w:val="28"/>
        </w:rPr>
        <w:t>
      Төлеу мерзімі "_____" жыл/Срок оплаты "______" года</w:t>
      </w:r>
    </w:p>
    <w:bookmarkEnd w:id="1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