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ec6e57" w14:textId="2ec6e5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решение маслихата от 23 ноября 2023 года № 57 "Об утверждении Правил оказания социальной помощи, установления ее размеров и определения перечня отдельных категорий нуждающихся граждан"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Лисаковска Костанайской области от 27 апреля 2026 года № 238. Отменено решением Лисаковского городского маслихата Костанайской области от 24 июля 2026 года № 254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Отменено решением Лисаковского городского маслихата Костанайской области от 24.07.2026 </w:t>
      </w:r>
      <w:r>
        <w:rPr>
          <w:rFonts w:ascii="Times New Roman"/>
          <w:b w:val="false"/>
          <w:i w:val="false"/>
          <w:color w:val="ff0000"/>
          <w:sz w:val="28"/>
        </w:rPr>
        <w:t>№ 254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Лисаковский городской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решение маслихата "Об утверждении Правил оказания социальной помощи, установления ее размеров и определения перечня отдельных категорий нуждающихся граждан" от 23 ноября 2023 года </w:t>
      </w:r>
      <w:r>
        <w:rPr>
          <w:rFonts w:ascii="Times New Roman"/>
          <w:b w:val="false"/>
          <w:i w:val="false"/>
          <w:color w:val="000000"/>
          <w:sz w:val="28"/>
        </w:rPr>
        <w:t>№ 57</w:t>
      </w:r>
      <w:r>
        <w:rPr>
          <w:rFonts w:ascii="Times New Roman"/>
          <w:b w:val="false"/>
          <w:i w:val="false"/>
          <w:color w:val="000000"/>
          <w:sz w:val="28"/>
        </w:rPr>
        <w:t xml:space="preserve"> (зарегистрировано в Реестре государственной регистрации нормативных правовых актов под № 10097)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социальной помощи, установления ее размеров и определения перечня отдельных категорий нуждающихся граждан, утвержденных указанным решением: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Социальная помощь предоставляется единовременно и (или) периодически (ежемесячно, 1 раз в полугодие, 1 раз в год).";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Социальная помощь оказывается следующим категориям нуждающихся граждан: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ветеранам Великой Отечественной войны, на бытовые нужды, без учета доходов, ежемесячно, в размере 10 месячных расчетных показателей;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ветеранам и другим лицам,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за исключением лиц, указанных в подпунктах 4) и 5)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в виде денежной помощи, без учета доходов, ежемесячно, в размере 3 месячных расчетных показателей;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родителям или иным законным представителям детей, инфицированных вирусом иммунодефицита человека состоящих на диспансерном учете, без учета доходов, ежемесячно, в размере двукратного прожиточного минимума;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лицам, страдающим туберкулезным заболеванием и находящимся на амбулаторном лечении, без учета доходов, ежемесячно, в размере 10 месячных расчетных показателей;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лицам с инвалидностью, в виде денежной помощи, на оперативное лечение, без учета доходов, единовременно, в размере не более 50 месячных расчетных показателей;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лицам с инвалидностью, в виде денежной помощи, для возмещения расходов, связанных с приобретением лекарственных средств, без учета доходов, 1 раз в год, в размере фактических затрат, не более 30 месячных расчетных показателей;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лицам, ранее получившим социальную помощь для получения технического, профессионального, послесреднего либо высшего образования, в виде денежной помощи, для завершения обучения, без учета доходов, 1 раз в полугодие, в размере фактической стоимости обучения, но не более 400 месячных расчетных показателей, перечисляемой двумя частями в течение учебного года;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 связи с причинением ущерба гражданину (семье) либо его имуществу вследствие стихийного бедствия или пожара, без учета доходов, единовременно, в размере 100 месячных расчетных показателей;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лицам, освободившимся из мест лишения свободы, находящимся на учете службы пробации, без учета доходов, единовременно, в размере 10 месячных расчетных показателей;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лицам из семей, имеющих среднедушевой доход ниже величины прожиточного минимума за квартал, предшествующий кварталу обращения, на бытовые нужды, 1 раз в год, в размере 7 месячных расчетных показателей;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лицам с инвалидностью первой группы для возмещения затрат на сопровождающих их лиц на санаторно-курортное лечение, в соответствии с индивидуальной программой абилитации и реабилитации лица с инвалидностью, в организации, предоставляющие санаторно-курортное лечение через портал социальных услуг, но не более чем на одно сопровождающее лицо, без учета дохода, 1 раз в год, в размере фактических затрат за проживание и питание, за исключением лечебных процедур, но не более семидесяти процентов от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органом;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ветеранам Великой Отечественной войны, ветеранам, указанным в </w:t>
      </w:r>
      <w:r>
        <w:rPr>
          <w:rFonts w:ascii="Times New Roman"/>
          <w:b w:val="false"/>
          <w:i w:val="false"/>
          <w:color w:val="000000"/>
          <w:sz w:val="28"/>
        </w:rPr>
        <w:t>статьях 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подпунктах 1) - 4) </w:t>
      </w:r>
      <w:r>
        <w:rPr>
          <w:rFonts w:ascii="Times New Roman"/>
          <w:b w:val="false"/>
          <w:i w:val="false"/>
          <w:color w:val="000000"/>
          <w:sz w:val="28"/>
        </w:rPr>
        <w:t>статьи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Закона, на возмещение фактической стоимости путевки на санаторно-курортное лечение, в пределах Республики Казахстан, без учета дохода, 1 раз в год, но не более гарантированной суммы, предоставляемой в качестве возмещения стоимости санаторно-курортного лечения при реализации их лицам с инвалидностью через портал социальных услуг на соответствующий финансовый год, определяемой уполномоченным государственным органом.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Возмещение стоимости путевки на санаторно-курортное лечение предоставляется в случае письменного отказа от натуральной формы, установленной решением Костанайского областного маслихата от 11 июня 2020 года </w:t>
      </w:r>
      <w:r>
        <w:rPr>
          <w:rFonts w:ascii="Times New Roman"/>
          <w:b w:val="false"/>
          <w:i w:val="false"/>
          <w:color w:val="000000"/>
          <w:sz w:val="28"/>
        </w:rPr>
        <w:t>№ 510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дополнительной мере по социальной поддержке отдельных категорий граждан" (зарегистрировано в Реестре государственной регистрации нормативных правовых актов под № 9264).";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новой редакции:</w:t>
      </w:r>
    </w:p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167</w:t>
      </w:r>
      <w:r>
        <w:rPr>
          <w:rFonts w:ascii="Times New Roman"/>
          <w:b w:val="false"/>
          <w:i w:val="false"/>
          <w:color w:val="000000"/>
          <w:sz w:val="28"/>
        </w:rPr>
        <w:t xml:space="preserve"> Гражданского кодекса Республики Казахстан) обращается письменно в уполномоченный орган по оказанию социальной помощи или к акиму поселка или в Государственную корпорацию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правилам, или электронно на портал с заявлением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письменном обращении специалист, принимающий документы, формирует запросы в соответствующие информационные системы (далее - ИС) государственных органов и (или) организаций через шлюз "электронное правительство"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несоответствии (отсутствии) сведений в ИС заявителем к заявлению прилагаются следующие документы: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документ, удостоверяющий личность, либо электронный документ из сервиса цифровых документов (для идентификации личности);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1), 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впервые обратившиеся, предоставляют документ, подтверждающий социальный статус заявителя.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Родитель либо законный представитель лиц, указанных в подпункте 3)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вирусом иммунодефицита человека.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4)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предоставляют документ, подтверждающий факт заболевания туберкулезом и нахождения на амбулаторном лечении.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5)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оказание услуги (оперативное лечение), выданные медицинской организацией.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6)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копию рецептурного бланка за текущий год, заверенную врачом, и кассовый и/или товарный чек.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7)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обучения, его стоимость.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подпунктах 8)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документ, подтверждающий факт причиненного ущерба гражданину (семье) либо его имуществу вследствие стихийного бедствия или пожара.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9)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факт освобождения из мест лишения свободы, нахождения на учете службы пробации.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11)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оплату санаторно-курортного лечения, акт выполненных работ (оказанных услуг), выданные санаторно-курортной организацией лицу с инвалидностью первой группы и сопровождающему его лицу.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Лица, указанные в подпункте 12)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предоставляют документы, подтверждающие социальный статус, оплату санаторно-курортного лечения, акт выполненных работ (оказанных услуг), выданные санаторно-курортной организацией.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Документы предоставляются в подлинниках и копиях для сверки. После сверки подлинники документов возвращаются заявителю.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1-3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Типовым правилам.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заявитель удостоверяет своей ЭЦП электронное заявление и сведения, поступившие из ИС государственных органов и (или) организаций.".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3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городского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Мухамадиева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