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24c" w14:textId="e62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ноября 2023 года № 76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марта 2026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