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5544" w14:textId="3205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"Рудныйсоколовстрой"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марта 2026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"Рудныйсоколовстрой" на следующие земельные участки: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0,0050 га, в целях прокладки и эксплуатации сетей связи, по адресу: город Рудный, улица Топоркова, район дома № 66;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0,0057 га, в целях прокладки и эксплуатации линии электропередачи, по адресу: город Рудный, улица Топоркова, район дома № 66;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0,0107 га, в целях прокладки и эксплуатации сетей водоснабжения, по адресу: город Рудный, улица Топоркова, район дома № 66;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площадью 0,0144 га, в целях прокладки и эксплуатации сетей канализации, по адресу: город Рудный, улица Топоркова, район дома № 66.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