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c710" w14:textId="fedc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18 декабря 2025 года № 24/191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25 февраля 2026 года № 26/202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18 декабря 2025 года № 24/191 "О районном бюджете на 2026-2028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12 702 015,9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12 146 552,0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16 486,0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24 864,0 тысяч тенге; поступлениям трансфертов – 514 113,9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12 640 789,8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293 637,0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–214 551,0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-232 410,9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232 410,9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620 751,0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344 973,9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"25" февраля 2026 года № 26/202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районного маслихата от "18" декабря 2025 года № 24/191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12 702 015,9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 нального хозяйства, пассажирского транспорта, автомобильных дороги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