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906e" w14:textId="9069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оказанию государственной услуги "Согласование удельных норм водопотребления и водоотведения" посредством Системы раннего прогнозирования водопотребления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водных ресурсов и ирригации Республики Казахстан от 8 апреля 2026 года № 101-НҚ и Заместителя Премьер-Министра – Министра искусственного интеллекта и цифрового развития Республики Казахстан от 15 апреля 2026 года № 203/НҚ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и социально ответственных услугах",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Реализовать пилотный проект по оказанию государственной услуги "Согласование удельных норм водопотребления и водоотведения" посредством Системы раннего прогнозирования водопотребления (далее – пилотный проект).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Указанный алгоритм является основой для технической и организационной интеграции между Системой раннего прогнозирования водопотребления и объектами информатизации государственных органов.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Некоммерческому акционерному обществу "Информационно-аналитический центр водных ресурсов" (далее – НАО "ИАЦ ВР"), Департаменту цифровизации Министерства водных ресурсов и ирригации Республики Казахстан (далее – Департамент)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обработке персональных данных физических лиц подключение к государственному сервису контроля доступа к персональным данным (далее – сервис КДП) посредством подачи заявки в "Smart Bridge";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оказании государственной услуги "Согласование удельных норм водопотребления и водоотведения" в рамках пилотного проекта получение согласия субъекта персональных данных или его законного представителя посредством сервиса КДП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фиксацию и сохранение всех необходимых исторических данных, а также наполнение историческими данными государственного электронного реестра согласований и уведомлений.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НАО "ИАЦ ВР" и Департаменту обеспечить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по регулированию, охране и использованию водных ресурсов Министерства водных ресурсов и ирригации Республики Казахстан обеспечить оказание государственной услуги "Согласование удельных норм водопотребления и водоотведения" в рамках настоящего приказа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11 сентября 2020 года № 216 "Об утверждении правил оказания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№ 21194).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Департаменту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совместного приказа последним из руководителей государственных органов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Казахстан, а также с уведомлением органов юстиции о принятии таких актов, размещение настоящего совместного приказа на интернет-ресурсе Министерства водных ресурсов и ирригации Республики Казахстан в течение десяти календарных дней со дня его официального опубликования;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окончанию периода пилотного проекта направление уведомления в Комитет по информационной безопасности Министерства искусственного интеллекта и цифрового развития о реализации мероприятий, предусмотренных пунктом 5 настоящего совместного приказа;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окончанию периода пилотного проекта и после ввода Системы раннего прогнозирования водопотребления (СРПВ) в промышленную эксплуатацию интеграционное взаимодействие НАО "Информационно-аналитический центр водных ресурсов" с НАО "Государственная корпорация "Правительство для граждан" будет осуществляться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 Земельного кодекса Республики Казахстан на основании заключенного в установленном порядке договора.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совместного приказа возложить на курирующих вице-министров водных ресурсов и ирригации и искусственного интеллекта и цифрового развития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совместный приказ вводится в действие со дня его первого официального опубликования и действует в течение года со дня введения в действие.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цифрового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водных ресурсов и ирригации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__________Н. Алдамжаров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101-НҚ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реализации пилотного проекта по оказанию государственной услуги "Согласование удельных норм водопотребления и водоотведения"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реализации пилотного проекта по оказанию государственной услуги "Согласование удельных норм водопотребления и водоотведения" (далее – государственная услуга) определяет порядок предоставления государственной услуги посредством объектов информатизации.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Комитетом по регулированию, охране и использованию водных ресурсов Министерства водных ресурсов и ирригации Республики Казахстан (далее – услугодатель) физическим и (или) юридическим лицам (далее – услугополучатель).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реализации пилотного проекта оказания государственной услуги (далее – пилотный проект) является обеспечение автоматизации и упрощения процедуры согласования удельных норм водопотребления и водоотведения услугополучателями посредством электронной подачи заявления.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Алгоритме реализации пилотного проекта (далее – Алгоритм) используются следующие основные понятия и сокращения: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раннего прогнозирования водопотребления (далее – СРПВ) – это комплексная цифровая аналитико-прогнозная платформа управления водными ресурсами в ирригации, предназначенная для непрерывного мониторинга, анализа и раннего прогнозирования водопотребления на основе интеграции данных ГИС, дистанционного зондирования Земли (ДЗЗ), гидрологических, агрометеорологических источников и технологий искусственного интеллекта;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реестр административных производств (далее – ЕРАП) – информационная система, в которой содержатся вносимые сведения об административных правонарушениях, лицах, их совершивших, принятых по ним решениях, а также осуществляется ведение дел об административных правонарушениях в электронной форме;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 "SDF" – Информационная система "Smart Data Finance";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КДП – Информационная система "Контроль доступа к персональным данным";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е-license – Информационная система Государственная база данных "Е-лицензирование";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БВУ – Банк второго уровня;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ЕГКН – Единый государственный кадастр недвижимости;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ГБД ФЛ – Государственная база данных физических лиц;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ГБД ЮЛ – Государственная база данных юридических лиц;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База мобильных данных граждан (БМГ) – база мобильных данных "электронного правительства"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SMS-шлюз "1414";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НИСВР – Национальная информационная система водных ресурсов;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Интегрированная информационная система для Центров обслуживания населения НАО "Государственная корпорация "Правительство для граждан";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ГИСС – Государственная информационная система субсидирования;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заявление – электронный документ, сформированный услугополучателем, содержащий информацию, необходимую для согласования удельных норм водопотребления и водоотведения;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водоотведение – совокупность мероприятий, обеспечивающих сбор, транспортировку, очистку и сброс сточных вод через системы водоотведения в водные объекты, накопители сточных вод или на рельеф местности.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водохозяйственные организации – юридические лица, деятельность которых связана с регулированием, доставкой водных ресурсов, водоснабжением, водоотведением, развитием и эксплуатацией водохозяйственных и гидротехнических сооружений;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водоснабжение – совокупность мероприятий, обеспечивающих забор, хранение, подготовку, подачу и распределение водных ресурсов;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водный режим – естественное или искусственное изменение во времени уровней, расходов и объемов поверхностных и подземных вод;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удельная норма водопотребления и водоотведения – установленное количество потребляемой или отводимой сточной воды на единицу производимой продукции (на определенный объем выполняемой работы или оказываемой услуги);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электронная цифровая подпись (ЭЦП)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ШЭП – Шлюз "Электронного правительства.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государственной услуги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посредством СРПВ, которая обеспечит полный цикл предоставления государственной услуги, включая прием и подачу электронных заявлений услугополучателями, их обработку, рассмотрение и формирование результата оказания государственной услуги. Услугополучателем может выступать: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регистрации в качестве водопользователя услугополучатель проходит процедуру онлайн-регистрации в СРПВ.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прохождении процедуры онлайн-регистрации в качестве водопользователя физические лица предоставляют согласие на сбор и обработку персональных данных посредством государственного сервиса контроля доступа к персональным данным из баз данных государственных органов. Сбор и обработка персональных данных осуществляется по следующим полям: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 имя отчество (при его наличии)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фактический адрес;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данные.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прохождении процедуры онлайн-регистрации в качестве водопользователя юридические лица в форме регистрации указывают следующие сведения: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 имя отчество (при его наличии) первого руководителя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юридического лица;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юридический адрес и фактический адрес;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контактные данные.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СРПВ в автоматическом режиме проверяет корректность и полноту заполнения заявления.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СРПВ осуществляет запросы и использует сведения из государственных и ведомственных информационных систем, а также собственные справочники и реестры, включая атрибутивные данные о водохозяйственных каналах (магистральных, межхозяйственных и внутрихозяйственных):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ЕРАП – для получения сведений о наличии предписаний о приостановлении или запрещении деятельности;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"SDF" – для идентификации индивидуальных предпринимателей;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КДП – для получения от субъекта персональных данных согласия на сбор, обработку персональных данных от несанкционированного доступа в государственных базах данных;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e-license – для получения архивных сведений о наличии ранее согласованных удельных норм водопотребления и водоотведения;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БВУ – для выставления ежемесячных счетов за услуги по подаче поливной воды, приема и обработки платежей;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ЕГКН – для получения сведений о наличии права собственности или пользования на объекты недвижимости в разрезе районов/городов: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ИИН/БИН правообладателя;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правообладателя;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 имя отчество (при его наличии) правообладателя;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права, форма собственности, доля;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основание возникновения права, дата и время регистрации;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категория земель;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целевое назначение;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площадь земельного участка;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координаты земельного участка (в срок до 4 квартала 2026 года);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кадастровый номер;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РКА;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адрес: Область, район, населенный пункт, адрес.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по завершении пилотного проекта и после ввода Системы раннего прогнозирования водопотребления (СРПВ) в промышленную эксплуатацию интеграционное взаимодействие НАО "Информационно-аналитический центр водных ресурсов" с НАО "Государственная корпорация "Правительство для граждан" будет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 Земельного кодекса Республики Казахстан на основании заключенного в установленном порядке договора.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ГБД ФЛ – для идентификации физических лиц;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ГБД ЮЛ – для идентификации юридических лиц;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ГИСС – для получения сведений о наличии или отсутствий субсидий на воду;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SMS-шлюз "1414" – для получений сведений о статусе заявления;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НИСВР – для передачи удельных норм в государственную услугу "Разрешение на специальное водопользование".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услугополучатель представляет заявление по форме согласно приложению 2 к Алгоритму;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данных по ежегодному анализу организации учета расхода воды, потерь воды в транспортирующих сетях, точках потребления воды и возможности сокращения объемов изъятия воды из водных объектов;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расчета удельных норм водопотребления и водоотведения;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удельных норм водопотребления и водоотведения, 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оказания государственной услуги составляет 10 (десять) рабочих дней со дня подачи заявления.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подписания заявления услугополучателем посредством ЭЦП, СРПВ осуществляет его обработку, формирует результат оказания государственной услуги и направляет в формате XML посредством ШЭП в информационную систему e-License для присвоения НИКАД (уникальный идентификатор, присваиваемый разрешению или лицензии в информационной системе e-License) и хранения выходного документа.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Уполномоченное лицо услугодателя обрабатывает заявку и подписывает ее в АРМ (автоматизированное рабочее место, используемый для работы в информационной системе) информационной системы СРПВ.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присвоения НИКАД информационная система e-License направляет в СРПВ сведения о НИКАД;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согласования удельных норм водопотребления и водоотведения сведения о согласованных удельных нормах подлежат хранению в СРПВ и используются при осуществлении последующих процессов, связанных с предоставлением услуг в сфере водопотребления;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наличии отказа, услугодатель уведомляет заявителя о предварительном решении об отказе в оказании государственной услуги, а также дате, времени и месте (способе) проведения заслушивания для возможности выразить заявителю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Уведомление о заслушивании направляется не менее чем за 3 (три) рабочих дней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результатом государственной услуги услугополучатель может ознакомиться в модуле "Водопотребление" СРПВ.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Услугополучатель имеет право обратиться повторно после устранения причин отказа, без установления дополнительного срока ожидания.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Участниками информационного обмена являются: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СРПВ, ШЭП, КДП, ГБД ФЛ, ГБД ЮЛ, ИС "SDF", ЕРАП, e-license, ЕГКН, БВУ, ГИСС, НИСВР, SMS-шлюз "1414".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СРПВ является единой информационной системой, осуществляющей функции оператора данных о водопотреблении, обеспечивающей прием, формирование и обработку электронных заявлений, ведение реестров согласований и результатов оказания государственной услуги, а также предоставление услугополучателям результатов оказания государственной услуги.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Посредником при передаче информации между государственными информационными системами и СРПВ является ШЭП.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 СРПВ включают: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обработку и хранение данных по водопотреблению;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достоверности и целостности информации;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сроков и статуса предоставления услуги;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автоматизированный учет согласования удельных норм водопотребления и водоотведения, мониторинг их исполнения;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реестров водопотребителей, согласований и мотивированных отказов.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водоотведения"</w:t>
            </w:r>
          </w:p>
        </w:tc>
      </w:tr>
    </w:tbl>
    <w:p>
      <w:pPr>
        <w:spacing w:after="0"/>
        <w:ind w:left="0"/>
        <w:jc w:val="both"/>
      </w:pPr>
      <w:bookmarkStart w:name="z119" w:id="1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физического лица или полное наименование юридического лица) </w:t>
      </w:r>
    </w:p>
    <w:p>
      <w:pPr>
        <w:spacing w:after="0"/>
        <w:ind w:left="0"/>
        <w:jc w:val="both"/>
      </w:pPr>
      <w:bookmarkStart w:name="z120" w:id="112"/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(заявителем/уполномоченным представителем)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Заявитель:  </w:t>
      </w:r>
    </w:p>
    <w:bookmarkEnd w:id="113"/>
    <w:p>
      <w:pPr>
        <w:spacing w:after="0"/>
        <w:ind w:left="0"/>
        <w:jc w:val="both"/>
      </w:pPr>
      <w:bookmarkStart w:name="z122" w:id="114"/>
      <w:r>
        <w:rPr>
          <w:rFonts w:ascii="Times New Roman"/>
          <w:b w:val="false"/>
          <w:i w:val="false"/>
          <w:color w:val="000000"/>
          <w:sz w:val="28"/>
        </w:rPr>
        <w:t>
      Адрес заявителя _________________________________________________________________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(индекс, город, район, область, улица, номер дома, телефон)</w:t>
      </w:r>
    </w:p>
    <w:p>
      <w:pPr>
        <w:spacing w:after="0"/>
        <w:ind w:left="0"/>
        <w:jc w:val="both"/>
      </w:pPr>
      <w:bookmarkStart w:name="z123" w:id="115"/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заявителя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физических лиц – индивидуальный идентификационный номер,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юридических лиц – бизнес идентификационный номер) </w:t>
      </w:r>
    </w:p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Уполномоченный представитель: </w:t>
      </w:r>
    </w:p>
    <w:bookmarkEnd w:id="116"/>
    <w:p>
      <w:pPr>
        <w:spacing w:after="0"/>
        <w:ind w:left="0"/>
        <w:jc w:val="both"/>
      </w:pPr>
      <w:bookmarkStart w:name="z125" w:id="117"/>
      <w:r>
        <w:rPr>
          <w:rFonts w:ascii="Times New Roman"/>
          <w:b w:val="false"/>
          <w:i w:val="false"/>
          <w:color w:val="000000"/>
          <w:sz w:val="28"/>
        </w:rPr>
        <w:t>
      Реквизиты представителя _________________________________________________________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физических лиц – индивидуальный идентификационный номер, для юридических лиц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– бизнес идентификационный номер) </w:t>
      </w:r>
    </w:p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доверенности (номер, дата, кем выдана) ___________________________________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ранее согласованных удельных норм водопотребления ________________________</w:t>
      </w:r>
    </w:p>
    <w:bookmarkEnd w:id="119"/>
    <w:p>
      <w:pPr>
        <w:spacing w:after="0"/>
        <w:ind w:left="0"/>
        <w:jc w:val="both"/>
      </w:pPr>
      <w:bookmarkStart w:name="z128" w:id="1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(номер, дата, срок действия, если таковые имеются у заявителя)</w:t>
      </w:r>
    </w:p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согласовать удельные нормы водопотребления и водоотведения.  </w:t>
      </w:r>
    </w:p>
    <w:bookmarkEnd w:id="122"/>
    <w:p>
      <w:pPr>
        <w:spacing w:after="0"/>
        <w:ind w:left="0"/>
        <w:jc w:val="both"/>
      </w:pPr>
      <w:bookmarkStart w:name="z131" w:id="123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содержащуюся в информационных системах.   </w:t>
      </w:r>
    </w:p>
    <w:p>
      <w:pPr>
        <w:spacing w:after="0"/>
        <w:ind w:left="0"/>
        <w:jc w:val="both"/>
      </w:pPr>
      <w:bookmarkStart w:name="z132" w:id="124"/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наличии). </w:t>
      </w:r>
    </w:p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 20__ года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