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906e" w14:textId="9069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оказанию государственной услуги "Согласование удельных норм водопотребления и водоотведения" посредством Системы раннего прогнозирования водопотребления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водных ресурсов и ирригации Республики Казахстан от 8 апреля 2026 года № 101-НҚ и Заместителя Премьер-Министра – Министра искусственного интеллекта и цифрового развития Республики Казахстан от 15 апреля 2026 года № 203/НҚ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и социально ответственных услугах",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Реализовать пилотный проект по оказанию государственной услуги "Согласование удельных норм водопотребления и водоотведения" посредством Системы раннего прогнозирования водопотребления (далее – пилотный проект).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пилотного проекта.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Указанный алгоритм является основой для технической и организационной интеграции между Системой раннего прогнозирования водопотребления и объектами информатизации государственных органов.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Некоммерческому акционерному обществу "Информационно-аналитический центр водных ресурсов" (далее – НАО "ИАЦ ВР"), Департаменту цифровизации Министерства водных ресурсов и ирригации Республики Казахстан (далее – Департамент)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обработке персональных данных физических лиц подключение к государственному сервису контроля доступа к персональным данным (далее – сервис КДП) посредством подачи заявки в "Smart Bridge";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оказании государственной услуги "Согласование удельных норм водопотребления и водоотведения" в рамках пилотного проекта получение согласия субъекта персональных данных или его законного представителя посредством сервиса КДП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фиксацию и сохранение всех необходимых исторических данных, а также наполнение историческими данными государственного электронного реестра согласований и уведомлений.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НАО "ИАЦ ВР" и Департаменту обеспечить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и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Комитету по регулированию, охране и использованию водных ресурсов Министерства водных ресурсов и ирригации Республики Казахстан обеспечить оказание государственной услуги "Согласование удельных норм водопотребления и водоотведения" в рамках настоящего приказа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11 сентября 2020 года № 216 "Об утверждении правил оказания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№ 21194).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Департаменту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совместного приказа последним из руководителей государственных органов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Казахстан, а также с уведомлением органов юстиции о принятии таких актов, размещение настоящего совместного приказа на интернет-ресурсе Министерства водных ресурсов и ирригации Республики Казахстан в течение десяти календарных дней со дня его официального опубликования;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окончанию периода пилотного проекта направление уведомления в Комитет по информационной безопасности Министерства искусственного интеллекта и цифрового развития о реализации мероприятий, предусмотренных пунктом 5 настоящего совместного приказа;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окончанию периода пилотного проекта и после ввода Системы раннего прогнозирования водопотребления (СРПВ) в промышленную эксплуатацию интеграционное взаимодействие НАО "Информационно-аналитический центр водных ресурсов" с НАО "Государственная корпорация "Правительство для граждан" будет осуществляться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158 Земельного кодекса Республики Казахстан на основании заключенного в установленном порядке договора.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совместного приказа возложить на курирующих вице-министров водных ресурсов и ирригации и искусственного интеллекта и цифрового развития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Настоящий совместный приказ вводится в действие со дня его первого официального опубликования и действует в течение года со дня введения в действие.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цифрового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водных ресурсов и ирригации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__________Н. Алдамжаров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203/НҚ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101-НҚ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реализации пилотного проекта по оказанию государственной услуги "Согласование удельных норм водопотребления и водоотведения"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реализации пилотного проекта по оказанию государственной услуги "Согласование удельных норм водопотребления и водоотведения" (далее – государственная услуга) определяет порядок предоставления государственной услуги посредством объектов информатизации.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Комитетом по регулированию, охране и использованию водных ресурсов Министерства водных ресурсов и ирригации Республики Казахстан (далее – услугодатель) физическим и (или) юридическим лицам (далее – услугополучатель).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реализации пилотного проекта оказания государственной услуги (далее – пилотный проект) является обеспечение автоматизации и упрощения процедуры согласования удельных норм водопотребления и водоотведения услугополучателями посредством электронной подачи заявления.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Алгоритме реализации пилотного проекта (далее – Алгоритм) используются следующие основные понятия и сокращения: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раннего прогнозирования водопотребления (далее – СРПВ) – это комплексная цифровая аналитико-прогнозная платформа управления водными ресурсами в ирригации, предназначенная для непрерывного мониторинга, анализа и раннего прогнозирования водопотребления на основе интеграции данных ГИС, дистанционного зондирования Земли (ДЗЗ), гидрологических, агрометеорологических источников и технологий искусственного интеллекта;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реестр административных производств (далее – ЕРАП) – информационная система, в которой содержатся вносимые сведения об административных правонарушениях, лицах, их совершивших, принятых по ним решениях, а также осуществляется ведение дел об административных правонарушениях в электронной форме;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 "SDF" – Информационная система "Smart Data Finance";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КДП – Информационная система "Контроль доступа к персональным данным";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е-license – Информационная система Государственная база данных "Е-лицензирование";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БВУ – Банк второго уровня;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ЕГКН – Единый государственный кадастр недвижимости;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ГБД ФЛ – Государственная база данных физических лиц;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ГБД ЮЛ – Государственная база данных юридических лиц;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База мобильных данных граждан (БМГ) – база мобильных данных "электронного правительства"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SMS-шлюз "1414";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НИСВР – Национальная информационная система водных ресурсов;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Интегрированная информационная система для Центров обслуживания населения НАО "Государственная корпорация "Правительство для граждан";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ГИСС – Государственная информационная система субсидирования;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заявление – электронный документ, сформированный услугополучателем, содержащий информацию, необходимую для согласования удельных норм водопотребления и водоотведения;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водоотведение – совокупность мероприятий, обеспечивающих сбор, транспортировку, очистку и сброс сточных вод через системы водоотведения в водные объекты, накопители сточных вод или на рельеф местности.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водохозяйственные организации – юридические лица, деятельность которых связана с регулированием, доставкой водных ресурсов, водоснабжением, водоотведением, развитием и эксплуатацией водохозяйственных и гидротехнических сооружений;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водоснабжение – совокупность мероприятий, обеспечивающих забор, хранение, подготовку, подачу и распределение водных ресурсов;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водный режим – естественное или искусственное изменение во времени уровней, расходов и объемов поверхностных и подземных вод;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удельная норма водопотребления и водоотведения – установленное количество потребляемой или отводимой сточной воды на единицу производимой продукции (на определенный объем выполняемой работы или оказываемой услуги);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электронная цифровая подпись (ЭЦП)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ШЭП – Шлюз "Электронного правительства.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государственной услуги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посредством СРПВ, которая обеспечит полный цикл предоставления государственной услуги, включая прием и подачу электронных заявлений услугополучателями, их обработку, рассмотрение и формирование результата оказания государственной услуги. Услугополучателем может выступать: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физическое лицо;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юридическое лицо.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регистрации в качестве водопользователя услугополучатель проходит процедуру онлайн-регистрации в СРПВ.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прохождении процедуры онлайн-регистрации в качестве водопользователя физические лица предоставляют согласие на сбор и обработку персональных данных посредством государственного сервиса контроля доступа к персональным данным из баз данных государственных органов. Сбор и обработка персональных данных осуществляется по следующим полям: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 имя отчество (при его наличии)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фактический адрес;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контактные данные.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прохождении процедуры онлайн-регистрации в качестве водопользователя юридические лица в форме регистрации указывают следующие сведения: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 имя отчество (при его наличии) первого руководителя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юридического лица;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юридический адрес и фактический адрес;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контактные данные.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СРПВ в автоматическом режиме проверяет корректность и полноту заполнения заявления.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СРПВ осуществляет запросы и использует сведения из государственных и ведомственных информационных систем, а также собственные справочники и реестры, включая атрибутивные данные о водохозяйственных каналах (магистральных, межхозяйственных и внутрихозяйственных):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ЕРАП – для получения сведений о наличии предписаний о приостановлении или запрещении деятельности;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"SDF" – для идентификации индивидуальных предпринимателей;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КДП – для получения от субъекта персональных данных согласия на сбор, обработку персональных данных от несанкционированного доступа в государственных базах данных;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e-license – для получения архивных сведений о наличии ранее согласованных удельных норм водопотребления и водоотведения;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БВУ – для выставления ежемесячных счетов за услуги по подаче поливной воды, приема и обработки платежей;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ЕГКН – для получения сведений о наличии права собственности или пользования на объекты недвижимости в разрезе районов/городов: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ИИН/БИН правообладателя;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правообладателя;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 имя отчество (при его наличии) правообладателя;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 права, форма собственности, доля;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основание возникновения права, дата и время регистрации;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категория земель;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целевое назначение;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площадь земельного участка;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координаты земельного участка (в срок до 4 квартала 2026 года);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кадастровый номер;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РКА;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адрес: Область, район, населенный пункт, адрес.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по завершении пилотного проекта и после ввода Системы раннего прогнозирования водопотребления (СРПВ) в промышленную эксплуатацию интеграционное взаимодействие НАО "Информационно-аналитический центр водных ресурсов" с НАО "Государственная корпорация "Правительство для граждан" будет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158 Земельного кодекса Республики Казахстан на основании заключенного в установленном порядке договора.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ГБД ФЛ – для идентификации физических лиц;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ГБД ЮЛ – для идентификации юридических лиц;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ГИСС – для получения сведений о наличии или отсутствий субсидий на воду;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SMS-шлюз "1414" – для получений сведений о статусе заявления;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НИСВР – для передачи удельных норм в государственную услугу "Разрешение на специальное водопользование".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представляет заявление по форме согласно приложению 2 к Алгоритму;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данных по ежегодному анализу организации учета расхода воды, потерь воды в транспортирующих сетях, точках потребления воды и возможности сокращения объемов изъятия воды из водных объектов;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расчета удельных норм водопотребления и водоотведения;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копии удельных норм водопотребления и водоотведения, сведения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оказания государственной услуги составляет 10 (десять) рабочих дней со дня подачи заявления.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подписания заявления услугополучателем посредством ЭЦП, СРПВ осуществляет его обработку, формирует результат оказания государственной услуги и направляет в формате XML посредством ШЭП в информационную систему e-License для присвоения НИКАД (уникальный идентификатор, присваиваемый разрешению или лицензии в информационной системе e-License) и хранения выходного документа.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Уполномоченное лицо услугодателя обрабатывает заявку и подписывает ее в АРМ (автоматизированное рабочее место, используемый для работы в информационной системе) информационной системы СРПВ.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присвоения НИКАД информационная система e-License направляет в СРПВ сведения о НИКАД;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согласования удельных норм водопотребления и водоотведения сведения о согласованных удельных нормах подлежат хранению в СРПВ и используются при осуществлении последующих процессов, связанных с предоставлением услуг в сфере водопотребления;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наличии отказа, услугодатель уведомляет заявителя о предварительном решении об отказе в оказании государственной услуги, а также дате, времени и месте (способе) проведения заслушивания для возможности выразить заявителю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Уведомление о заслушивании направляется не менее чем за 3 (три) рабочих дней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результатом государственной услуги услугополучатель может ознакомиться в модуле "Водопотребление" СРПВ.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Услугополучатель имеет право обратиться повторно после устранения причин отказа, без установления дополнительного срока ожидания.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Участниками информационного обмена являются: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СРПВ, ШЭП, КДП, ГБД ФЛ, ГБД ЮЛ, ИС "SDF", ЕРАП, e-license, ЕГКН, БВУ, ГИСС, НИСВР, SMS-шлюз "1414".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СРПВ является единой информационной системой, осуществляющей функции оператора данных о водопотреблении, обеспечивающей прием, формирование и обработку электронных заявлений, ведение реестров согласований и результатов оказания государственной услуги, а также предоставление услугополучателям результатов оказания государственной услуги.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Посредником при передаче информации между государственными информационными системами и СРПВ является ШЭП.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 СРПВ включают: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обработку и хранение данных по водопотреблению;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достоверности и целостности информации;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сроков и статуса предоставления услуги;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автоматизированный учет согласования удельных норм водопотребления и водоотведения, мониторинг их исполнения;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реестров водопотребителей, согласований и мотивированных отказов.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удельных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водоотведения"</w:t>
            </w:r>
          </w:p>
        </w:tc>
      </w:tr>
    </w:tbl>
    <w:p>
      <w:pPr>
        <w:spacing w:after="0"/>
        <w:ind w:left="0"/>
        <w:jc w:val="both"/>
      </w:pPr>
      <w:bookmarkStart w:name="z119" w:id="1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физического лица или полное наименование юридического лица) </w:t>
      </w:r>
    </w:p>
    <w:p>
      <w:pPr>
        <w:spacing w:after="0"/>
        <w:ind w:left="0"/>
        <w:jc w:val="both"/>
      </w:pPr>
      <w:bookmarkStart w:name="z120" w:id="112"/>
      <w:r>
        <w:rPr>
          <w:rFonts w:ascii="Times New Roman"/>
          <w:b w:val="false"/>
          <w:i w:val="false"/>
          <w:color w:val="000000"/>
          <w:sz w:val="28"/>
        </w:rPr>
        <w:t>
      Заявление подается (заявителем/уполномоченным представителем)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 </w:t>
      </w:r>
    </w:p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Заявитель:  </w:t>
      </w:r>
    </w:p>
    <w:bookmarkEnd w:id="113"/>
    <w:p>
      <w:pPr>
        <w:spacing w:after="0"/>
        <w:ind w:left="0"/>
        <w:jc w:val="both"/>
      </w:pPr>
      <w:bookmarkStart w:name="z122" w:id="114"/>
      <w:r>
        <w:rPr>
          <w:rFonts w:ascii="Times New Roman"/>
          <w:b w:val="false"/>
          <w:i w:val="false"/>
          <w:color w:val="000000"/>
          <w:sz w:val="28"/>
        </w:rPr>
        <w:t>
      Адрес заявителя _________________________________________________________________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(индекс, город, район, область, улица, номер дома, телефон)</w:t>
      </w:r>
    </w:p>
    <w:p>
      <w:pPr>
        <w:spacing w:after="0"/>
        <w:ind w:left="0"/>
        <w:jc w:val="both"/>
      </w:pPr>
      <w:bookmarkStart w:name="z123" w:id="115"/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заявителя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(для физических лиц – индивидуальный идентификационный номер,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юридических лиц – бизнес идентификационный номер) </w:t>
      </w:r>
    </w:p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☐ Уполномоченный представитель: </w:t>
      </w:r>
    </w:p>
    <w:bookmarkEnd w:id="116"/>
    <w:p>
      <w:pPr>
        <w:spacing w:after="0"/>
        <w:ind w:left="0"/>
        <w:jc w:val="both"/>
      </w:pPr>
      <w:bookmarkStart w:name="z125" w:id="117"/>
      <w:r>
        <w:rPr>
          <w:rFonts w:ascii="Times New Roman"/>
          <w:b w:val="false"/>
          <w:i w:val="false"/>
          <w:color w:val="000000"/>
          <w:sz w:val="28"/>
        </w:rPr>
        <w:t>
      Реквизиты представителя _________________________________________________________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физических лиц – индивидуальный идентификационный номер, для юридических лиц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– бизнес идентификационный номер) </w:t>
      </w:r>
    </w:p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доверенности (номер, дата, кем выдана) ___________________________________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ранее согласованных удельных норм водопотребления ________________________</w:t>
      </w:r>
    </w:p>
    <w:bookmarkEnd w:id="119"/>
    <w:p>
      <w:pPr>
        <w:spacing w:after="0"/>
        <w:ind w:left="0"/>
        <w:jc w:val="both"/>
      </w:pPr>
      <w:bookmarkStart w:name="z128" w:id="12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(номер, дата, срок действия, если таковые имеются у заявителя)</w:t>
      </w:r>
    </w:p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согласовать удельные нормы водопотребления и водоотведения.  </w:t>
      </w:r>
    </w:p>
    <w:bookmarkEnd w:id="122"/>
    <w:p>
      <w:pPr>
        <w:spacing w:after="0"/>
        <w:ind w:left="0"/>
        <w:jc w:val="both"/>
      </w:pPr>
      <w:bookmarkStart w:name="z131" w:id="123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законом тайну, 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содержащуюся в информационных системах.   </w:t>
      </w:r>
    </w:p>
    <w:p>
      <w:pPr>
        <w:spacing w:after="0"/>
        <w:ind w:left="0"/>
        <w:jc w:val="both"/>
      </w:pPr>
      <w:bookmarkStart w:name="z132" w:id="124"/>
      <w:r>
        <w:rPr>
          <w:rFonts w:ascii="Times New Roman"/>
          <w:b w:val="false"/>
          <w:i w:val="false"/>
          <w:color w:val="000000"/>
          <w:sz w:val="28"/>
        </w:rPr>
        <w:t>
      Заявитель_________________________________________________________________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наличии). </w:t>
      </w:r>
    </w:p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 20__ года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