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aff5" w14:textId="bb8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марта 2026 года № 26/310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4-6) пункта 1 статьи 6 Закона Республики Казахстан "О местном государственном управлении и самоуправлении в Республике Казахстан",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арендной платы за использование памятников истории и культуры местного значения Мангистауской области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
и культуры местного значения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памятников истории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градостроительства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определяются с учетом категории городов и населенных пунктов согласно Закона Республики Казахстан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 - населенные пункты с численностью населения не менее 3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– населенные пункты с численностью населения не менее 50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