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3b8c" w14:textId="c363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границ морских портов включая акватории международного морского торгового порта Актау и морского торгового порта Баутино</w:t>
      </w:r>
    </w:p>
    <w:p>
      <w:pPr>
        <w:spacing w:after="0"/>
        <w:ind w:left="0"/>
        <w:jc w:val="both"/>
      </w:pPr>
      <w:r>
        <w:rPr>
          <w:rFonts w:ascii="Times New Roman"/>
          <w:b w:val="false"/>
          <w:i w:val="false"/>
          <w:color w:val="000000"/>
          <w:sz w:val="28"/>
        </w:rPr>
        <w:t>Постановление акимата Мангистауской области от 6 апреля 2026 года № 62.</w:t>
      </w:r>
    </w:p>
    <w:p>
      <w:pPr>
        <w:spacing w:after="0"/>
        <w:ind w:left="0"/>
        <w:jc w:val="left"/>
      </w:pPr>
    </w:p>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акимат Мангистауской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Определить границы международного морского торгового порта Актау и морского торгового порта Баутино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Определить границы акватории международного морского торгового порта Актау и морского торгового порта Баутино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Start w:name="z5" w:id="0"/>
    <w:p>
      <w:pPr>
        <w:spacing w:after="0"/>
        <w:ind w:left="0"/>
        <w:jc w:val="both"/>
      </w:pPr>
      <w:r>
        <w:rPr>
          <w:rFonts w:ascii="Times New Roman"/>
          <w:b w:val="false"/>
          <w:i w:val="false"/>
          <w:color w:val="000000"/>
          <w:sz w:val="28"/>
        </w:rPr>
        <w:t>
      3. Государственному учреждению "Управление пассажирского транспорта и автомобильных дорог Мангистауской области" в установленном законодательством Республики Казахстан порядке обеспечить:</w:t>
      </w:r>
    </w:p>
    <w:bookmarkEnd w:id="0"/>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Мангистауской области после его официального опубликования.</w:t>
      </w:r>
    </w:p>
    <w:bookmarkStart w:name="z6" w:id="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акима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Мангистауской области</w:t>
            </w:r>
            <w:r>
              <w:br/>
            </w:r>
            <w:r>
              <w:rPr>
                <w:rFonts w:ascii="Times New Roman"/>
                <w:b w:val="false"/>
                <w:i w:val="false"/>
                <w:color w:val="000000"/>
                <w:sz w:val="20"/>
              </w:rPr>
              <w:t>от __________ года №</w:t>
            </w:r>
          </w:p>
        </w:tc>
      </w:tr>
    </w:tbl>
    <w:p>
      <w:pPr>
        <w:spacing w:after="0"/>
        <w:ind w:left="0"/>
        <w:jc w:val="left"/>
      </w:pPr>
      <w:r>
        <w:rPr>
          <w:rFonts w:ascii="Times New Roman"/>
          <w:b/>
          <w:i w:val="false"/>
          <w:color w:val="000000"/>
        </w:rPr>
        <w:t xml:space="preserve"> Граница международного морского торгового порта Актау и морского торгового порта Баутино</w:t>
      </w:r>
    </w:p>
    <w:p>
      <w:pPr>
        <w:spacing w:after="0"/>
        <w:ind w:left="0"/>
        <w:jc w:val="both"/>
      </w:pPr>
      <w:r>
        <w:rPr>
          <w:rFonts w:ascii="Times New Roman"/>
          <w:b w:val="false"/>
          <w:i w:val="false"/>
          <w:color w:val="000000"/>
          <w:sz w:val="28"/>
        </w:rPr>
        <w:t>
      Границы международного морского торгового порта Актау определяются в составе земельных участков по нижеследующим координатам:</w:t>
      </w:r>
    </w:p>
    <w:p>
      <w:pPr>
        <w:spacing w:after="0"/>
        <w:ind w:left="0"/>
        <w:jc w:val="both"/>
      </w:pPr>
      <w:r>
        <w:rPr>
          <w:rFonts w:ascii="Times New Roman"/>
          <w:b w:val="false"/>
          <w:i w:val="false"/>
          <w:color w:val="000000"/>
          <w:sz w:val="28"/>
        </w:rPr>
        <w:t>
      1. Границы международного морского торгового порта Актау: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международный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международный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участок № 1 в районе села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99427,1272 99541,9004 99541,9004 99474,9043 99474,9043 99414,9068 99414,9066 99302,0020 99284,5998 99290,9000 99541,1000 99541,2190 99573,7170 99580,9384 99582,9295 99567,0818 99589,7820 99652,7000 99606,7000 99611,6000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 99389,5906 99423,6000 99380,6994 99411,6000 99408,6037 99674,6636 99662,6304 99678,0090 99673,5957 99693,2265 99713,7625 99790,0131 99745,3077 99697,6240 99621,0775 99615,8001 99609,3000 99605,3000 99583,7464 99575,7942 99597,1000 99600,4000 99606,8000 99612,5000 99624,2760 99744,7002 99759,8001 99781,2150 100238,3080 100003,6009 100008,8001 100197,6000 100449,4000 100488,2050 99819,2410 99804,3000 99748,9740 99688,7170 99608,9228 99608,4000 99491,9000 99421,5000 99236,2000 99096,7000 99104,8000 99074,1000 99008,1990 98996,7120 99072,1000 99070,2000 99062,0003 99053,8000 99038,0999 99034,2001 99028,0000 99049,6000 99044,4001 99056,1823 99064,8823 99078,2989 99099,5319 99057,9000 99048,2000 99045,2539 99054,0980 99041,8370 99036,2610 99040,6520 99027,7830 99023,7740 98994,3980 98940,1100 98944,9330 98944,3530 98949,8010 98959,9987 98980,0100 98974,7951 98977,6940 98975,8990 98968,3610 98965,1950 98965,5000 99000,4948 98990,1800 98993,0288 98988,9380 98939,4472 98936,7540 98907,4000 98712,9000 98700,0150 98974,3560 99001,9986 99001,9998 99077,6001 99172,3037 99269,7357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международный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город Актау, промышленная зона № 7, участок №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99296,1747 99302,0020 99310,8187 99352,0465 99387,0998 99346,2998 99269,7362 99172,2998 99077,6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99427,1273 99394,8000 99384,3000 99378,2 99284,70</w:t>
            </w:r>
          </w:p>
          <w:p>
            <w:pPr>
              <w:spacing w:after="20"/>
              <w:ind w:left="20"/>
              <w:jc w:val="both"/>
            </w:pPr>
            <w:r>
              <w:rPr>
                <w:rFonts w:ascii="Times New Roman"/>
                <w:b w:val="false"/>
                <w:i w:val="false"/>
                <w:color w:val="000000"/>
                <w:sz w:val="20"/>
              </w:rPr>
              <w:t>
99277,0978 99269,7362 99346,2998 99387,0998 99352,0464 99310,8187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Морской Северный Терминал"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99541,1000 99554,0190 99573,7170 99580,9384 99582,9296 99587,0818 99589,7820 99652,7000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99375,3543 99302,0020 99295,8752 99303,1232 99317,2342 99317,2342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99556,6994 99907,3384 99907,3397 99967,7356 99967,7571 99907,3406 99906,4097</w:t>
            </w:r>
          </w:p>
          <w:p>
            <w:pPr>
              <w:spacing w:after="20"/>
              <w:ind w:left="20"/>
              <w:jc w:val="both"/>
            </w:pPr>
            <w:r>
              <w:rPr>
                <w:rFonts w:ascii="Times New Roman"/>
                <w:b w:val="false"/>
                <w:i w:val="false"/>
                <w:color w:val="000000"/>
                <w:sz w:val="20"/>
              </w:rPr>
              <w:t>
99860,3097 99859,2209 99581,31821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99284,6652 99324,5535 99378,1644 99384,2643 99394,7644 99441,9680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99639,7852 99784,9975</w:t>
            </w:r>
          </w:p>
          <w:p>
            <w:pPr>
              <w:spacing w:after="20"/>
              <w:ind w:left="20"/>
              <w:jc w:val="both"/>
            </w:pPr>
            <w:r>
              <w:rPr>
                <w:rFonts w:ascii="Times New Roman"/>
                <w:b w:val="false"/>
                <w:i w:val="false"/>
                <w:color w:val="000000"/>
                <w:sz w:val="20"/>
              </w:rPr>
              <w:t>
99802,8188 99810,7211 99834,3063</w:t>
            </w:r>
          </w:p>
          <w:p>
            <w:pPr>
              <w:spacing w:after="20"/>
              <w:ind w:left="20"/>
              <w:jc w:val="both"/>
            </w:pPr>
            <w:r>
              <w:rPr>
                <w:rFonts w:ascii="Times New Roman"/>
                <w:b w:val="false"/>
                <w:i w:val="false"/>
                <w:color w:val="000000"/>
                <w:sz w:val="20"/>
              </w:rPr>
              <w:t>
99885,7993 99902,1390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международный контейнерный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специальная экономическая зона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67936, 8261</w:t>
            </w:r>
          </w:p>
          <w:p>
            <w:pPr>
              <w:spacing w:after="20"/>
              <w:ind w:left="20"/>
              <w:jc w:val="both"/>
            </w:pPr>
            <w:r>
              <w:rPr>
                <w:rFonts w:ascii="Times New Roman"/>
                <w:b w:val="false"/>
                <w:i w:val="false"/>
                <w:color w:val="000000"/>
                <w:sz w:val="20"/>
              </w:rPr>
              <w:t>
67924, 3624</w:t>
            </w:r>
          </w:p>
          <w:p>
            <w:pPr>
              <w:spacing w:after="20"/>
              <w:ind w:left="20"/>
              <w:jc w:val="both"/>
            </w:pPr>
            <w:r>
              <w:rPr>
                <w:rFonts w:ascii="Times New Roman"/>
                <w:b w:val="false"/>
                <w:i w:val="false"/>
                <w:color w:val="000000"/>
                <w:sz w:val="20"/>
              </w:rPr>
              <w:t>
67958, 1872</w:t>
            </w:r>
          </w:p>
          <w:p>
            <w:pPr>
              <w:spacing w:after="20"/>
              <w:ind w:left="20"/>
              <w:jc w:val="both"/>
            </w:pPr>
            <w:r>
              <w:rPr>
                <w:rFonts w:ascii="Times New Roman"/>
                <w:b w:val="false"/>
                <w:i w:val="false"/>
                <w:color w:val="000000"/>
                <w:sz w:val="20"/>
              </w:rPr>
              <w:t>
67960, 9029</w:t>
            </w:r>
          </w:p>
          <w:p>
            <w:pPr>
              <w:spacing w:after="20"/>
              <w:ind w:left="20"/>
              <w:jc w:val="both"/>
            </w:pPr>
            <w:r>
              <w:rPr>
                <w:rFonts w:ascii="Times New Roman"/>
                <w:b w:val="false"/>
                <w:i w:val="false"/>
                <w:color w:val="000000"/>
                <w:sz w:val="20"/>
              </w:rPr>
              <w:t>
67987, 9555</w:t>
            </w:r>
          </w:p>
          <w:p>
            <w:pPr>
              <w:spacing w:after="20"/>
              <w:ind w:left="20"/>
              <w:jc w:val="both"/>
            </w:pPr>
            <w:r>
              <w:rPr>
                <w:rFonts w:ascii="Times New Roman"/>
                <w:b w:val="false"/>
                <w:i w:val="false"/>
                <w:color w:val="000000"/>
                <w:sz w:val="20"/>
              </w:rPr>
              <w:t>
67995, 0374</w:t>
            </w:r>
          </w:p>
          <w:p>
            <w:pPr>
              <w:spacing w:after="20"/>
              <w:ind w:left="20"/>
              <w:jc w:val="both"/>
            </w:pPr>
            <w:r>
              <w:rPr>
                <w:rFonts w:ascii="Times New Roman"/>
                <w:b w:val="false"/>
                <w:i w:val="false"/>
                <w:color w:val="000000"/>
                <w:sz w:val="20"/>
              </w:rPr>
              <w:t>
68074, 2317</w:t>
            </w:r>
          </w:p>
          <w:p>
            <w:pPr>
              <w:spacing w:after="20"/>
              <w:ind w:left="20"/>
              <w:jc w:val="both"/>
            </w:pPr>
            <w:r>
              <w:rPr>
                <w:rFonts w:ascii="Times New Roman"/>
                <w:b w:val="false"/>
                <w:i w:val="false"/>
                <w:color w:val="000000"/>
                <w:sz w:val="20"/>
              </w:rPr>
              <w:t>
68552,6998</w:t>
            </w:r>
          </w:p>
          <w:p>
            <w:pPr>
              <w:spacing w:after="20"/>
              <w:ind w:left="20"/>
              <w:jc w:val="both"/>
            </w:pPr>
            <w:r>
              <w:rPr>
                <w:rFonts w:ascii="Times New Roman"/>
                <w:b w:val="false"/>
                <w:i w:val="false"/>
                <w:color w:val="000000"/>
                <w:sz w:val="20"/>
              </w:rPr>
              <w:t>
68567, 3392</w:t>
            </w:r>
          </w:p>
          <w:p>
            <w:pPr>
              <w:spacing w:after="20"/>
              <w:ind w:left="20"/>
              <w:jc w:val="both"/>
            </w:pPr>
            <w:r>
              <w:rPr>
                <w:rFonts w:ascii="Times New Roman"/>
                <w:b w:val="false"/>
                <w:i w:val="false"/>
                <w:color w:val="000000"/>
                <w:sz w:val="20"/>
              </w:rPr>
              <w:t>
68584, 4910</w:t>
            </w:r>
          </w:p>
          <w:p>
            <w:pPr>
              <w:spacing w:after="20"/>
              <w:ind w:left="20"/>
              <w:jc w:val="both"/>
            </w:pPr>
            <w:r>
              <w:rPr>
                <w:rFonts w:ascii="Times New Roman"/>
                <w:b w:val="false"/>
                <w:i w:val="false"/>
                <w:color w:val="000000"/>
                <w:sz w:val="20"/>
              </w:rPr>
              <w:t>
68524, 0400</w:t>
            </w:r>
          </w:p>
          <w:p>
            <w:pPr>
              <w:spacing w:after="20"/>
              <w:ind w:left="20"/>
              <w:jc w:val="both"/>
            </w:pPr>
            <w:r>
              <w:rPr>
                <w:rFonts w:ascii="Times New Roman"/>
                <w:b w:val="false"/>
                <w:i w:val="false"/>
                <w:color w:val="000000"/>
                <w:sz w:val="20"/>
              </w:rPr>
              <w:t>
68490, 4199</w:t>
            </w:r>
          </w:p>
          <w:p>
            <w:pPr>
              <w:spacing w:after="20"/>
              <w:ind w:left="20"/>
              <w:jc w:val="both"/>
            </w:pPr>
            <w:r>
              <w:rPr>
                <w:rFonts w:ascii="Times New Roman"/>
                <w:b w:val="false"/>
                <w:i w:val="false"/>
                <w:color w:val="000000"/>
                <w:sz w:val="20"/>
              </w:rPr>
              <w:t>
68449, 4988</w:t>
            </w:r>
          </w:p>
          <w:p>
            <w:pPr>
              <w:spacing w:after="20"/>
              <w:ind w:left="20"/>
              <w:jc w:val="both"/>
            </w:pPr>
            <w:r>
              <w:rPr>
                <w:rFonts w:ascii="Times New Roman"/>
                <w:b w:val="false"/>
                <w:i w:val="false"/>
                <w:color w:val="000000"/>
                <w:sz w:val="20"/>
              </w:rPr>
              <w:t>
68433, 0533</w:t>
            </w:r>
          </w:p>
          <w:p>
            <w:pPr>
              <w:spacing w:after="20"/>
              <w:ind w:left="20"/>
              <w:jc w:val="both"/>
            </w:pPr>
            <w:r>
              <w:rPr>
                <w:rFonts w:ascii="Times New Roman"/>
                <w:b w:val="false"/>
                <w:i w:val="false"/>
                <w:color w:val="000000"/>
                <w:sz w:val="20"/>
              </w:rPr>
              <w:t>
68399, 3010</w:t>
            </w:r>
          </w:p>
          <w:p>
            <w:pPr>
              <w:spacing w:after="20"/>
              <w:ind w:left="20"/>
              <w:jc w:val="both"/>
            </w:pPr>
            <w:r>
              <w:rPr>
                <w:rFonts w:ascii="Times New Roman"/>
                <w:b w:val="false"/>
                <w:i w:val="false"/>
                <w:color w:val="000000"/>
                <w:sz w:val="20"/>
              </w:rPr>
              <w:t>
68322, 8747</w:t>
            </w:r>
          </w:p>
          <w:p>
            <w:pPr>
              <w:spacing w:after="20"/>
              <w:ind w:left="20"/>
              <w:jc w:val="both"/>
            </w:pPr>
            <w:r>
              <w:rPr>
                <w:rFonts w:ascii="Times New Roman"/>
                <w:b w:val="false"/>
                <w:i w:val="false"/>
                <w:color w:val="000000"/>
                <w:sz w:val="20"/>
              </w:rPr>
              <w:t>
68295, 4456</w:t>
            </w:r>
          </w:p>
          <w:p>
            <w:pPr>
              <w:spacing w:after="20"/>
              <w:ind w:left="20"/>
              <w:jc w:val="both"/>
            </w:pPr>
            <w:r>
              <w:rPr>
                <w:rFonts w:ascii="Times New Roman"/>
                <w:b w:val="false"/>
                <w:i w:val="false"/>
                <w:color w:val="000000"/>
                <w:sz w:val="20"/>
              </w:rPr>
              <w:t>
68109, 6634</w:t>
            </w:r>
          </w:p>
          <w:p>
            <w:pPr>
              <w:spacing w:after="20"/>
              <w:ind w:left="20"/>
              <w:jc w:val="both"/>
            </w:pPr>
            <w:r>
              <w:rPr>
                <w:rFonts w:ascii="Times New Roman"/>
                <w:b w:val="false"/>
                <w:i w:val="false"/>
                <w:color w:val="000000"/>
                <w:sz w:val="20"/>
              </w:rPr>
              <w:t>
68072, 7998</w:t>
            </w:r>
          </w:p>
          <w:p>
            <w:pPr>
              <w:spacing w:after="20"/>
              <w:ind w:left="20"/>
              <w:jc w:val="both"/>
            </w:pPr>
            <w:r>
              <w:rPr>
                <w:rFonts w:ascii="Times New Roman"/>
                <w:b w:val="false"/>
                <w:i w:val="false"/>
                <w:color w:val="000000"/>
                <w:sz w:val="20"/>
              </w:rPr>
              <w:t>
67978, 3230</w:t>
            </w:r>
          </w:p>
          <w:p>
            <w:pPr>
              <w:spacing w:after="20"/>
              <w:ind w:left="20"/>
              <w:jc w:val="both"/>
            </w:pPr>
            <w:r>
              <w:rPr>
                <w:rFonts w:ascii="Times New Roman"/>
                <w:b w:val="false"/>
                <w:i w:val="false"/>
                <w:color w:val="000000"/>
                <w:sz w:val="20"/>
              </w:rPr>
              <w:t>
67735, 1854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99713, 7625</w:t>
            </w:r>
          </w:p>
          <w:p>
            <w:pPr>
              <w:spacing w:after="20"/>
              <w:ind w:left="20"/>
              <w:jc w:val="both"/>
            </w:pPr>
            <w:r>
              <w:rPr>
                <w:rFonts w:ascii="Times New Roman"/>
                <w:b w:val="false"/>
                <w:i w:val="false"/>
                <w:color w:val="000000"/>
                <w:sz w:val="20"/>
              </w:rPr>
              <w:t>
99693, 2254</w:t>
            </w:r>
          </w:p>
          <w:p>
            <w:pPr>
              <w:spacing w:after="20"/>
              <w:ind w:left="20"/>
              <w:jc w:val="both"/>
            </w:pPr>
            <w:r>
              <w:rPr>
                <w:rFonts w:ascii="Times New Roman"/>
                <w:b w:val="false"/>
                <w:i w:val="false"/>
                <w:color w:val="000000"/>
                <w:sz w:val="20"/>
              </w:rPr>
              <w:t>
99673, 5945</w:t>
            </w:r>
          </w:p>
          <w:p>
            <w:pPr>
              <w:spacing w:after="20"/>
              <w:ind w:left="20"/>
              <w:jc w:val="both"/>
            </w:pPr>
            <w:r>
              <w:rPr>
                <w:rFonts w:ascii="Times New Roman"/>
                <w:b w:val="false"/>
                <w:i w:val="false"/>
                <w:color w:val="000000"/>
                <w:sz w:val="20"/>
              </w:rPr>
              <w:t>
99678, 0089</w:t>
            </w:r>
          </w:p>
          <w:p>
            <w:pPr>
              <w:spacing w:after="20"/>
              <w:ind w:left="20"/>
              <w:jc w:val="both"/>
            </w:pPr>
            <w:r>
              <w:rPr>
                <w:rFonts w:ascii="Times New Roman"/>
                <w:b w:val="false"/>
                <w:i w:val="false"/>
                <w:color w:val="000000"/>
                <w:sz w:val="20"/>
              </w:rPr>
              <w:t>
99662, 6304</w:t>
            </w:r>
          </w:p>
          <w:p>
            <w:pPr>
              <w:spacing w:after="20"/>
              <w:ind w:left="20"/>
              <w:jc w:val="both"/>
            </w:pPr>
            <w:r>
              <w:rPr>
                <w:rFonts w:ascii="Times New Roman"/>
                <w:b w:val="false"/>
                <w:i w:val="false"/>
                <w:color w:val="000000"/>
                <w:sz w:val="20"/>
              </w:rPr>
              <w:t>
99674, 6623</w:t>
            </w:r>
          </w:p>
          <w:p>
            <w:pPr>
              <w:spacing w:after="20"/>
              <w:ind w:left="20"/>
              <w:jc w:val="both"/>
            </w:pPr>
            <w:r>
              <w:rPr>
                <w:rFonts w:ascii="Times New Roman"/>
                <w:b w:val="false"/>
                <w:i w:val="false"/>
                <w:color w:val="000000"/>
                <w:sz w:val="20"/>
              </w:rPr>
              <w:t>
99636, 8786</w:t>
            </w:r>
          </w:p>
          <w:p>
            <w:pPr>
              <w:spacing w:after="20"/>
              <w:ind w:left="20"/>
              <w:jc w:val="both"/>
            </w:pPr>
            <w:r>
              <w:rPr>
                <w:rFonts w:ascii="Times New Roman"/>
                <w:b w:val="false"/>
                <w:i w:val="false"/>
                <w:color w:val="000000"/>
                <w:sz w:val="20"/>
              </w:rPr>
              <w:t>
99408, 600</w:t>
            </w:r>
          </w:p>
          <w:p>
            <w:pPr>
              <w:spacing w:after="20"/>
              <w:ind w:left="20"/>
              <w:jc w:val="both"/>
            </w:pPr>
            <w:r>
              <w:rPr>
                <w:rFonts w:ascii="Times New Roman"/>
                <w:b w:val="false"/>
                <w:i w:val="false"/>
                <w:color w:val="000000"/>
                <w:sz w:val="20"/>
              </w:rPr>
              <w:t>
99410, 2763</w:t>
            </w:r>
          </w:p>
          <w:p>
            <w:pPr>
              <w:spacing w:after="20"/>
              <w:ind w:left="20"/>
              <w:jc w:val="both"/>
            </w:pPr>
            <w:r>
              <w:rPr>
                <w:rFonts w:ascii="Times New Roman"/>
                <w:b w:val="false"/>
                <w:i w:val="false"/>
                <w:color w:val="000000"/>
                <w:sz w:val="20"/>
              </w:rPr>
              <w:t>
99432, 8864</w:t>
            </w:r>
          </w:p>
          <w:p>
            <w:pPr>
              <w:spacing w:after="20"/>
              <w:ind w:left="20"/>
              <w:jc w:val="both"/>
            </w:pPr>
            <w:r>
              <w:rPr>
                <w:rFonts w:ascii="Times New Roman"/>
                <w:b w:val="false"/>
                <w:i w:val="false"/>
                <w:color w:val="000000"/>
                <w:sz w:val="20"/>
              </w:rPr>
              <w:t>
99457, 4291</w:t>
            </w:r>
          </w:p>
          <w:p>
            <w:pPr>
              <w:spacing w:after="20"/>
              <w:ind w:left="20"/>
              <w:jc w:val="both"/>
            </w:pPr>
            <w:r>
              <w:rPr>
                <w:rFonts w:ascii="Times New Roman"/>
                <w:b w:val="false"/>
                <w:i w:val="false"/>
                <w:color w:val="000000"/>
                <w:sz w:val="20"/>
              </w:rPr>
              <w:t>
99745, 2215</w:t>
            </w:r>
          </w:p>
          <w:p>
            <w:pPr>
              <w:spacing w:after="20"/>
              <w:ind w:left="20"/>
              <w:jc w:val="both"/>
            </w:pPr>
            <w:r>
              <w:rPr>
                <w:rFonts w:ascii="Times New Roman"/>
                <w:b w:val="false"/>
                <w:i w:val="false"/>
                <w:color w:val="000000"/>
                <w:sz w:val="20"/>
              </w:rPr>
              <w:t>
99514, 0611</w:t>
            </w:r>
          </w:p>
          <w:p>
            <w:pPr>
              <w:spacing w:after="20"/>
              <w:ind w:left="20"/>
              <w:jc w:val="both"/>
            </w:pPr>
            <w:r>
              <w:rPr>
                <w:rFonts w:ascii="Times New Roman"/>
                <w:b w:val="false"/>
                <w:i w:val="false"/>
                <w:color w:val="000000"/>
                <w:sz w:val="20"/>
              </w:rPr>
              <w:t>
99502, 6792</w:t>
            </w:r>
          </w:p>
          <w:p>
            <w:pPr>
              <w:spacing w:after="20"/>
              <w:ind w:left="20"/>
              <w:jc w:val="both"/>
            </w:pPr>
            <w:r>
              <w:rPr>
                <w:rFonts w:ascii="Times New Roman"/>
                <w:b w:val="false"/>
                <w:i w:val="false"/>
                <w:color w:val="000000"/>
                <w:sz w:val="20"/>
              </w:rPr>
              <w:t>
99557, 4020</w:t>
            </w:r>
          </w:p>
          <w:p>
            <w:pPr>
              <w:spacing w:after="20"/>
              <w:ind w:left="20"/>
              <w:jc w:val="both"/>
            </w:pPr>
            <w:r>
              <w:rPr>
                <w:rFonts w:ascii="Times New Roman"/>
                <w:b w:val="false"/>
                <w:i w:val="false"/>
                <w:color w:val="000000"/>
                <w:sz w:val="20"/>
              </w:rPr>
              <w:t>
99701, 4390</w:t>
            </w:r>
          </w:p>
          <w:p>
            <w:pPr>
              <w:spacing w:after="20"/>
              <w:ind w:left="20"/>
              <w:jc w:val="both"/>
            </w:pPr>
            <w:r>
              <w:rPr>
                <w:rFonts w:ascii="Times New Roman"/>
                <w:b w:val="false"/>
                <w:i w:val="false"/>
                <w:color w:val="000000"/>
                <w:sz w:val="20"/>
              </w:rPr>
              <w:t>
99753, 1336</w:t>
            </w:r>
          </w:p>
          <w:p>
            <w:pPr>
              <w:spacing w:after="20"/>
              <w:ind w:left="20"/>
              <w:jc w:val="both"/>
            </w:pPr>
            <w:r>
              <w:rPr>
                <w:rFonts w:ascii="Times New Roman"/>
                <w:b w:val="false"/>
                <w:i w:val="false"/>
                <w:color w:val="000000"/>
                <w:sz w:val="20"/>
              </w:rPr>
              <w:t>
99900, 7701</w:t>
            </w:r>
          </w:p>
          <w:p>
            <w:pPr>
              <w:spacing w:after="20"/>
              <w:ind w:left="20"/>
              <w:jc w:val="both"/>
            </w:pPr>
            <w:r>
              <w:rPr>
                <w:rFonts w:ascii="Times New Roman"/>
                <w:b w:val="false"/>
                <w:i w:val="false"/>
                <w:color w:val="000000"/>
                <w:sz w:val="20"/>
              </w:rPr>
              <w:t>
100003, 600</w:t>
            </w:r>
          </w:p>
          <w:p>
            <w:pPr>
              <w:spacing w:after="20"/>
              <w:ind w:left="20"/>
              <w:jc w:val="both"/>
            </w:pPr>
            <w:r>
              <w:rPr>
                <w:rFonts w:ascii="Times New Roman"/>
                <w:b w:val="false"/>
                <w:i w:val="false"/>
                <w:color w:val="000000"/>
                <w:sz w:val="20"/>
              </w:rPr>
              <w:t>
100238, 0790</w:t>
            </w:r>
          </w:p>
          <w:p>
            <w:pPr>
              <w:spacing w:after="20"/>
              <w:ind w:left="20"/>
              <w:jc w:val="both"/>
            </w:pPr>
            <w:r>
              <w:rPr>
                <w:rFonts w:ascii="Times New Roman"/>
                <w:b w:val="false"/>
                <w:i w:val="false"/>
                <w:color w:val="000000"/>
                <w:sz w:val="20"/>
              </w:rPr>
              <w:t>
99808, 8540</w:t>
            </w:r>
          </w:p>
        </w:tc>
      </w:tr>
    </w:tbl>
    <w:p>
      <w:pPr>
        <w:spacing w:after="0"/>
        <w:ind w:left="0"/>
        <w:jc w:val="both"/>
      </w:pPr>
      <w:r>
        <w:rPr>
          <w:rFonts w:ascii="Times New Roman"/>
          <w:b w:val="false"/>
          <w:i w:val="false"/>
          <w:color w:val="000000"/>
          <w:sz w:val="28"/>
        </w:rPr>
        <w:t>
       2. Границы морского торгового порта Баутино: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международный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Баутино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АО "Национальная компания "Актауский международный морской торговый порт" - акционерное общество "Национальная компания "Актауский международный морской торговый порт";</w:t>
      </w:r>
    </w:p>
    <w:p>
      <w:pPr>
        <w:spacing w:after="0"/>
        <w:ind w:left="0"/>
        <w:jc w:val="both"/>
      </w:pPr>
      <w:r>
        <w:rPr>
          <w:rFonts w:ascii="Times New Roman"/>
          <w:b w:val="false"/>
          <w:i w:val="false"/>
          <w:color w:val="000000"/>
          <w:sz w:val="28"/>
        </w:rPr>
        <w:t>
      ТОО "Актауский Морской Северный Терминал" – товарищество с ограниченной ответственностью "Актауский Морской Северный Терминал";</w:t>
      </w:r>
    </w:p>
    <w:p>
      <w:pPr>
        <w:spacing w:after="0"/>
        <w:ind w:left="0"/>
        <w:jc w:val="both"/>
      </w:pPr>
      <w:r>
        <w:rPr>
          <w:rFonts w:ascii="Times New Roman"/>
          <w:b w:val="false"/>
          <w:i w:val="false"/>
          <w:color w:val="000000"/>
          <w:sz w:val="28"/>
        </w:rPr>
        <w:t>
      ТОО "Актауский международный контейнерный хаб" – товарищество с ограниченной ответственностью "Актауский международный контейнерный хаб".</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Мангистауской области</w:t>
            </w:r>
            <w:r>
              <w:br/>
            </w:r>
            <w:r>
              <w:rPr>
                <w:rFonts w:ascii="Times New Roman"/>
                <w:b w:val="false"/>
                <w:i w:val="false"/>
                <w:color w:val="000000"/>
                <w:sz w:val="20"/>
              </w:rPr>
              <w:t>от __________ года №</w:t>
            </w:r>
          </w:p>
        </w:tc>
      </w:tr>
    </w:tbl>
    <w:bookmarkStart w:name="z9" w:id="2"/>
    <w:p>
      <w:pPr>
        <w:spacing w:after="0"/>
        <w:ind w:left="0"/>
        <w:jc w:val="left"/>
      </w:pPr>
      <w:r>
        <w:rPr>
          <w:rFonts w:ascii="Times New Roman"/>
          <w:b/>
          <w:i w:val="false"/>
          <w:color w:val="000000"/>
        </w:rPr>
        <w:t xml:space="preserve"> Границы акватории международного морского торгового порта Актау и морского торгового порта Баутино</w:t>
      </w:r>
    </w:p>
    <w:bookmarkEnd w:id="2"/>
    <w:bookmarkStart w:name="z10" w:id="3"/>
    <w:p>
      <w:pPr>
        <w:spacing w:after="0"/>
        <w:ind w:left="0"/>
        <w:jc w:val="both"/>
      </w:pPr>
      <w:r>
        <w:rPr>
          <w:rFonts w:ascii="Times New Roman"/>
          <w:b w:val="false"/>
          <w:i w:val="false"/>
          <w:color w:val="000000"/>
          <w:sz w:val="28"/>
        </w:rPr>
        <w:t>
      1. Границы внутренней акватории международного морского торгового порта Актау:</w:t>
      </w:r>
    </w:p>
    <w:bookmarkEnd w:id="3"/>
    <w:p>
      <w:pPr>
        <w:spacing w:after="0"/>
        <w:ind w:left="0"/>
        <w:jc w:val="both"/>
      </w:pPr>
      <w:r>
        <w:rPr>
          <w:rFonts w:ascii="Times New Roman"/>
          <w:b w:val="false"/>
          <w:i w:val="false"/>
          <w:color w:val="000000"/>
          <w:sz w:val="28"/>
        </w:rPr>
        <w:t>
      Внутренняя акватория международного морского торгового порта Актау ограничена линией, идущей от точки береговой черты с координатами 43°35'39"N и 51°13'31'Е, далее в западном направлении вдоль дамбы, мористее от не на расстоянии 100 м, далее вдоль волнолома, мористее от него на расстоянии 100 м, до северной оконечности волнолома с координатами 43°36'22"N и 51°12'15"Е, далее до южного оголовка волнолома с координатами 43°36'09,5"N и 51°12'29,5"Е, по волнолому до северного оголовка волнолома с координатами 43°36'10"N и 51°12'38"Е, затем до оконечности мола с координатами 43°36'26"N и 51°12'22"Е, вдоль мола к его основанию, от основания мола вдоль причалов № 23, № 22, № 21, № 18, Х920, № 5, № 4, № 11, Экологического, № 8, № 7, № 6, № 1, № 2, № 3, № 12, далее вдоль береговой южной черты к исходной точке с координатами 43°35'39"N и 51°13'31"Е.</w:t>
      </w:r>
    </w:p>
    <w:bookmarkStart w:name="z11" w:id="4"/>
    <w:p>
      <w:pPr>
        <w:spacing w:after="0"/>
        <w:ind w:left="0"/>
        <w:jc w:val="both"/>
      </w:pPr>
      <w:r>
        <w:rPr>
          <w:rFonts w:ascii="Times New Roman"/>
          <w:b w:val="false"/>
          <w:i w:val="false"/>
          <w:color w:val="000000"/>
          <w:sz w:val="28"/>
        </w:rPr>
        <w:t>
      1.1. Границы внешней акватории международного морского торгового порта Актау:</w:t>
      </w:r>
    </w:p>
    <w:bookmarkEnd w:id="4"/>
    <w:p>
      <w:pPr>
        <w:spacing w:after="0"/>
        <w:ind w:left="0"/>
        <w:jc w:val="both"/>
      </w:pPr>
      <w:r>
        <w:rPr>
          <w:rFonts w:ascii="Times New Roman"/>
          <w:b w:val="false"/>
          <w:i w:val="false"/>
          <w:color w:val="000000"/>
          <w:sz w:val="28"/>
        </w:rPr>
        <w:t>
      Внешняя акватория международного морского торгового порта Актау состоит из районов якорных стоянок № 125, № 126 и подходного канала международного морского торгового порта Актау. Район якорной стоянки № 125 ограничен линией, соединяющей точки с координатами 43°34'24"N и 51°10'30"Е, 43°34'24"N и 51°13'00"Е, 43°30'24"N и 51°10'30"Е, 43°30'24"N и 51°13'00"Е. Район якорной стоянки № 126 ограничен линией, соединяющей точки с координатами 43°34'48"N и 51°04'12"Е, 43°34'48"N и 51°08'12"Е, 43°32'18"N и 51°04'12"Е, 43°32'18"N и 51°08'12"Е.</w:t>
      </w:r>
    </w:p>
    <w:p>
      <w:pPr>
        <w:spacing w:after="0"/>
        <w:ind w:left="0"/>
        <w:jc w:val="both"/>
      </w:pPr>
      <w:r>
        <w:rPr>
          <w:rFonts w:ascii="Times New Roman"/>
          <w:b w:val="false"/>
          <w:i w:val="false"/>
          <w:color w:val="000000"/>
          <w:sz w:val="28"/>
        </w:rPr>
        <w:t>
      Подходной канал международного морского торгового порта Актау ограничен линией, проходящей через точку установки светящего навигационного буя № 164, с координатами 43°36'44"N и 51°10'00"Е, далее в юго-восточном направлении вдоль точки установки светящего навигационного буя № 6 с координатами 43°36'28"N и 51°12'05"Е, до оконечности мола с координатами 43°36'26"N и 51°12'22"Е, далее до северного оголовка волнолома с координатами 43°36'10"N и 51°12'38"Е, далее в северо-западном направлении вдоль точки установки светящего навигационного буя № 7 с координатами 43°36'24"N и 51°12'04"Е, до светящего навигационного буя № 164.</w:t>
      </w:r>
    </w:p>
    <w:bookmarkStart w:name="z12" w:id="5"/>
    <w:p>
      <w:pPr>
        <w:spacing w:after="0"/>
        <w:ind w:left="0"/>
        <w:jc w:val="both"/>
      </w:pPr>
      <w:r>
        <w:rPr>
          <w:rFonts w:ascii="Times New Roman"/>
          <w:b w:val="false"/>
          <w:i w:val="false"/>
          <w:color w:val="000000"/>
          <w:sz w:val="28"/>
        </w:rPr>
        <w:t>
      2. Граница акватории морского торгового порта Баутино:</w:t>
      </w:r>
    </w:p>
    <w:bookmarkEnd w:id="5"/>
    <w:p>
      <w:pPr>
        <w:spacing w:after="0"/>
        <w:ind w:left="0"/>
        <w:jc w:val="both"/>
      </w:pPr>
      <w:r>
        <w:rPr>
          <w:rFonts w:ascii="Times New Roman"/>
          <w:b w:val="false"/>
          <w:i w:val="false"/>
          <w:color w:val="000000"/>
          <w:sz w:val="28"/>
        </w:rPr>
        <w:t>
      Акватория морского торгового порта Баутино определяется прямой линией от 167 буя (44°38`7`` северной широты, 50°18`7`` восточной долготы) до мыса Тюбкараган (44°38`74`` северной широты. 50°18`7`` восточной долготы). От окончания Тюбкараганской косы до буя № 167.</w:t>
      </w:r>
    </w:p>
    <w:p>
      <w:pPr>
        <w:spacing w:after="0"/>
        <w:ind w:left="0"/>
        <w:jc w:val="both"/>
      </w:pPr>
      <w:r>
        <w:rPr>
          <w:rFonts w:ascii="Times New Roman"/>
          <w:b w:val="false"/>
          <w:i w:val="false"/>
          <w:color w:val="000000"/>
          <w:sz w:val="28"/>
        </w:rPr>
        <w:t>
      Также, все гидротехнические сооружения и их акватории, расположенные на западном берегу Тюбкараганской косы (от 44°32` северной широты до окончания косы).</w:t>
      </w:r>
    </w:p>
    <w:p>
      <w:pPr>
        <w:spacing w:after="0"/>
        <w:ind w:left="0"/>
        <w:jc w:val="both"/>
      </w:pPr>
      <w:r>
        <w:rPr>
          <w:rFonts w:ascii="Times New Roman"/>
          <w:b w:val="false"/>
          <w:i w:val="false"/>
          <w:color w:val="000000"/>
          <w:sz w:val="28"/>
        </w:rPr>
        <w:t>
      Примечание: координаты Тюбкараганской косы подвержены ежегодному незначительному изменению.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