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14f9" w14:textId="9e81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Дауылколь на 2026-2028 годы" от 23 декабря 2025 года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5 мая 2026 года № 416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364 "О бюджете сельского округа Дауылколь на 2026-2028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Дауылколь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115 324,3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107 534,3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115 351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26,7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17,3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2026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трансформаторной подстанции, находящейся на балансе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сельского клуба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4-х экземплярах по улице Ешниязсал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