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9db6" w14:textId="ac89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от 23 декабря 2025 года №531 "О бюджете сельского округа Майдаколь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12 февраля 2026 года № 558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Кызылординской области "О бюджете сельского округа Майдаколь на 2026-2028 годы" от 23 декабря 2025 года №531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Майдаколь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123262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12211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110840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123262 тысяч тенге, в том числе;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февраля 2026 года №558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№531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сельского округа Майдакол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февраля 2026 года №558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№531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бюджету сельского округа Майдакол на 2026 год за счет средств районного бюджета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государственных служащих командировочные расходы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курса повышения и командировочные расходы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дополнительного жидкого топлива для сельского Дома культуры Бекарыстан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