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ad2c8" w14:textId="baad2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2026 году мер социальной поддержки в виде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Осакаровского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15 апреля 2026 года № 48/471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(зарегистрирован в Реестре государственной регистрации нормативных правовых актов под № 9946)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2026 году меры социальной поддержки в виде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Осакаровского района в 2026 году, а также лицам, прибывшим ранее и не получавшим меры социальной поддержки: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 в сельские населенные пункты в сумме, не превышающей две тысячи 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