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3809" w14:textId="2723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Нуринского районного маслихата от 18 декабря 2025 года № 199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4 марта 2026 года № 221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18 декабря 2025 года №199 "О районном бюджете на 2026-2028 годы" (зарегистрировано в Реестре государственной регистрации нормативных правовых актов под № 219199)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4 250 964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- 2 760 968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- 62 511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- 1 427 485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- 4 721 440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- 54 277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- 153 537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- 99 260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- 524 753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- 524 753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- 153 537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- 99 260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470 476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2026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№199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 сел, поселков и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4 721 440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жилья отдельным каиегориям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(сельским),пригородным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бюджетных кредитов, выданных из местного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153 537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153 537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99 260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99 260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- 523 753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153 537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99 260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2026 года №221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№199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2026год, направляемых на реализацию инвестиционных проектов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2026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№199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сел, поселков и сельских округов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публикацию информационных материалов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обеспечение деятельности аппарата акима сел, поселков,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капитальные расходы госоргана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-средний ремонт внутрисельских дорог АЕБ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освещение сельских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благоустройство и озеленение сельских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-софинансирование на средний ремонт внутрисельских дорог с.Кайнар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средний ремонт внутрисельских дорог с.Куланотпес -123000,0 тыс.тенге,на проведение ямочного ремонта-21 720 тыс.тенге, на начало среднего ремонта дорог -1000,0 тыс.тенге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