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a3e0" w14:textId="a21a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18 декабря 2025 года № VII-44/338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7 июля 2026 года № VIII-54/419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2026-2028 годы" от 18 декабря 2025 года № VII-44/338 (зарегистрировано в Реестре государственной регистрации нормативных правовых актов под № 218930)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11 270 739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4 401 762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56 014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19 295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6 793 668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12 446 608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45561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49589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-1 221 430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1 221 430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49951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1 176 231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VIII-54/419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