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f6b0" w14:textId="263f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18 декабря 2025 года № VIII-44/338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15 мая 2026 года № VIII-51/395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2026-2028 годы" от 18 декабря 2025 года № VII-44/338 (зарегистрировано в Реестре государственной регистрации нормативных правовых актов под № 218930)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11 270 739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19 295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6 793 668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12 446 608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45561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49589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-1 221 430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1 221 430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49951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1 176 231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№VIII-51/395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VIII-51/395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VIII-44/338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