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cdb7" w14:textId="b0ac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18 декабря 2025 года № VIII-44/338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8 апреля 2026 года № VIII-49/382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районном бюджете на 2026-2028 годы" от 18 декабря 2025 года № VIII-44/338 (зарегистрировано в Реестре государственной регистрации нормативных правовых актов под № 218930)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9 731 866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4 401 762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56 014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19 295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5 254 795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10 884 735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45561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49589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-1 198 430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1 198 430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49951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1 153 231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VIII-49/382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